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Недельный учебный план </w:t>
      </w:r>
      <w:r>
        <w:rPr>
          <w:rFonts w:ascii="Times New Roman" w:hAnsi="Times New Roman"/>
          <w:b w:val="1"/>
          <w:color w:themeColor="text1" w:val="000000"/>
          <w:sz w:val="24"/>
        </w:rPr>
        <w:t>среднего</w:t>
      </w:r>
      <w:r>
        <w:rPr>
          <w:rFonts w:ascii="Times New Roman" w:hAnsi="Times New Roman"/>
          <w:b w:val="1"/>
          <w:sz w:val="24"/>
        </w:rPr>
        <w:t xml:space="preserve"> общего образования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2024 – 2025 учебный год  (шаблон для формирования индивидуальных планов)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953"/>
        <w:gridCol w:w="1971"/>
        <w:gridCol w:w="1043"/>
        <w:gridCol w:w="1230"/>
        <w:gridCol w:w="1436"/>
        <w:gridCol w:w="1808"/>
      </w:tblGrid>
      <w:tr>
        <w:trPr>
          <w:trHeight w:hRule="atLeast" w:val="310"/>
        </w:trPr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Предметная область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Учебный предмет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Уровень</w:t>
            </w:r>
          </w:p>
        </w:tc>
        <w:tc>
          <w:tcPr>
            <w:tcW w:type="dxa" w:w="266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5-ти дневная неделя</w:t>
            </w:r>
          </w:p>
        </w:tc>
        <w:tc>
          <w:tcPr>
            <w:tcW w:type="dxa" w:w="18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Форма промежуточной аттестации</w:t>
            </w:r>
          </w:p>
        </w:tc>
      </w:tr>
      <w:tr>
        <w:trPr>
          <w:trHeight w:hRule="atLeast" w:val="464"/>
        </w:trPr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333333"/>
                <w:sz w:val="23"/>
              </w:rPr>
            </w:pP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6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Количество часов в неделю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9"/>
        </w:trPr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333333"/>
                <w:sz w:val="23"/>
              </w:rPr>
            </w:pP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10 класс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3"/>
              </w:rPr>
            </w:pPr>
            <w:r>
              <w:rPr>
                <w:rFonts w:ascii="Times New Roman" w:hAnsi="Times New Roman"/>
                <w:b w:val="1"/>
                <w:color w:val="333333"/>
                <w:sz w:val="23"/>
              </w:rPr>
              <w:t>11 класс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92"/>
        </w:trPr>
        <w:tc>
          <w:tcPr>
            <w:tcW w:type="dxa" w:w="9441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Обязательная часть</w:t>
            </w:r>
          </w:p>
        </w:tc>
      </w:tr>
      <w:tr>
        <w:trPr>
          <w:trHeight w:hRule="atLeast" w:val="184"/>
        </w:trPr>
        <w:tc>
          <w:tcPr>
            <w:tcW w:type="dxa" w:w="19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Русский язык и литература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Русский язык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80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Итоговая отметка</w:t>
            </w:r>
          </w:p>
        </w:tc>
      </w:tr>
      <w:tr>
        <w:trPr>
          <w:trHeight w:hRule="atLeast" w:val="175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Литература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67"/>
        </w:trPr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Иностранные языки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Иностранный язык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09"/>
        </w:trPr>
        <w:tc>
          <w:tcPr>
            <w:tcW w:type="dxa" w:w="19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Математика и информатика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Алгебра и начала математического анализа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6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Геометрия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71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Вероятность и статистика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39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Информатика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84"/>
        </w:trPr>
        <w:tc>
          <w:tcPr>
            <w:tcW w:type="dxa" w:w="19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Естественно-научные предметы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Физика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6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Химия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68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Биология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18"/>
        </w:trPr>
        <w:tc>
          <w:tcPr>
            <w:tcW w:type="dxa" w:w="19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Общественно-научные предметы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История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319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Обществознание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У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4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159"/>
        </w:trPr>
        <w:tc>
          <w:tcPr>
            <w:tcW w:type="dxa" w:w="19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География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727"/>
        </w:trPr>
        <w:tc>
          <w:tcPr>
            <w:tcW w:type="dxa" w:w="195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Основы безопасности и защиты Родины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Основы безопасности и защиты Родины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1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467"/>
        </w:trPr>
        <w:tc>
          <w:tcPr>
            <w:tcW w:type="dxa" w:w="195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Физическая культура</w:t>
            </w: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Физическая культура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Б</w:t>
            </w: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502"/>
        </w:trPr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type="dxa" w:w="1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Индивидуальный проект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type="dxa" w:w="180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  <w:tr>
        <w:trPr>
          <w:trHeight w:hRule="atLeast" w:val="239"/>
        </w:trPr>
        <w:tc>
          <w:tcPr>
            <w:tcW w:type="dxa" w:w="392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ИТОГО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34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</w:tr>
      <w:tr>
        <w:trPr>
          <w:trHeight w:hRule="atLeast" w:val="502"/>
        </w:trPr>
        <w:tc>
          <w:tcPr>
            <w:tcW w:type="dxa" w:w="392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0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0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</w:tr>
      <w:tr>
        <w:trPr>
          <w:trHeight w:hRule="atLeast" w:val="251"/>
        </w:trPr>
        <w:tc>
          <w:tcPr>
            <w:tcW w:type="dxa" w:w="392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Учебные недели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34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34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</w:tr>
      <w:tr>
        <w:trPr>
          <w:trHeight w:hRule="atLeast" w:val="251"/>
        </w:trPr>
        <w:tc>
          <w:tcPr>
            <w:tcW w:type="dxa" w:w="392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Всего часов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34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34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</w:tr>
      <w:tr>
        <w:trPr>
          <w:trHeight w:hRule="atLeast" w:val="1005"/>
        </w:trPr>
        <w:tc>
          <w:tcPr>
            <w:tcW w:type="dxa" w:w="392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  <w:tc>
          <w:tcPr>
            <w:tcW w:type="dxa" w:w="12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34</w:t>
            </w:r>
          </w:p>
        </w:tc>
        <w:tc>
          <w:tcPr>
            <w:tcW w:type="dxa" w:w="14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34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</w:tr>
      <w:tr>
        <w:trPr>
          <w:trHeight w:hRule="atLeast" w:val="1245"/>
        </w:trPr>
        <w:tc>
          <w:tcPr>
            <w:tcW w:type="dxa" w:w="392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type="dxa" w:w="10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  <w:tc>
          <w:tcPr>
            <w:tcW w:type="dxa" w:w="266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  <w:r>
              <w:rPr>
                <w:rFonts w:ascii="Times New Roman" w:hAnsi="Times New Roman"/>
                <w:b w:val="1"/>
                <w:color w:val="000000"/>
                <w:sz w:val="23"/>
              </w:rPr>
              <w:t>2312</w:t>
            </w:r>
          </w:p>
        </w:tc>
        <w:tc>
          <w:tcPr>
            <w:tcW w:type="dxa" w:w="18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3"/>
              </w:rPr>
            </w:pPr>
          </w:p>
        </w:tc>
      </w:tr>
    </w:tbl>
    <w:p w14:paraId="86000000">
      <w:pPr>
        <w:spacing w:after="0" w:line="240" w:lineRule="auto"/>
        <w:ind/>
        <w:rPr>
          <w:rFonts w:ascii="Times New Roman" w:hAnsi="Times New Roman"/>
          <w:sz w:val="24"/>
          <w:highlight w:val="yellow"/>
        </w:rPr>
      </w:pPr>
    </w:p>
    <w:p w14:paraId="87000000">
      <w:pPr>
        <w:spacing w:after="16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 к учебному плану</w:t>
      </w:r>
    </w:p>
    <w:p w14:paraId="88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 w:right="-284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Учебный план среднего общего образования </w:t>
      </w:r>
      <w:r>
        <w:rPr>
          <w:rFonts w:ascii="Times New Roman" w:hAnsi="Times New Roman"/>
          <w:sz w:val="24"/>
        </w:rPr>
        <w:t xml:space="preserve">МКОУ «Брынская средняя общеобразовательная школа» </w:t>
      </w:r>
      <w:r>
        <w:rPr>
          <w:rFonts w:ascii="Times New Roman" w:hAnsi="Times New Roman"/>
          <w:color w:val="000000"/>
          <w:sz w:val="24"/>
        </w:rPr>
        <w:t xml:space="preserve">является приложением к  образовательной программе среднего общего образования (далее – ОП СОО).  Учебный план определяет </w:t>
      </w:r>
      <w:r>
        <w:rPr>
          <w:rFonts w:ascii="Times New Roman" w:hAnsi="Times New Roman"/>
          <w:spacing w:val="2"/>
          <w:sz w:val="24"/>
          <w:highlight w:val="white"/>
        </w:rPr>
        <w:t xml:space="preserve">перечень, трудоемкость, последовательность и распределение по периодам обучения учебных предметов, </w:t>
      </w:r>
      <w:r>
        <w:rPr>
          <w:rFonts w:ascii="Times New Roman" w:hAnsi="Times New Roman"/>
          <w:sz w:val="24"/>
        </w:rPr>
        <w:t xml:space="preserve">максимальный объем обязательной нагрузки, </w:t>
      </w:r>
      <w:r>
        <w:rPr>
          <w:rFonts w:ascii="Times New Roman" w:hAnsi="Times New Roman"/>
          <w:spacing w:val="2"/>
          <w:sz w:val="24"/>
          <w:highlight w:val="white"/>
        </w:rPr>
        <w:t xml:space="preserve">формы промежуточной аттестации обучающихся. </w:t>
      </w:r>
    </w:p>
    <w:p w14:paraId="89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 w:right="-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Учебный план составлен в соответствии </w:t>
      </w:r>
      <w:r>
        <w:rPr>
          <w:rFonts w:ascii="Times New Roman" w:hAnsi="Times New Roman"/>
          <w:color w:val="000000"/>
          <w:sz w:val="24"/>
        </w:rPr>
        <w:t>с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17.05.2012 № 413,    санитарно-эпидемиологическими требованиями СП 2.4.3648-20 от 28.09.2020 г., СанПиН 1.2.3685-21 от 28.01.2021 г., обновленным ФГОС СОО (</w:t>
      </w:r>
      <w:r>
        <w:rPr>
          <w:rFonts w:ascii="Times New Roman" w:hAnsi="Times New Roman"/>
          <w:color w:val="000000"/>
          <w:sz w:val="24"/>
        </w:rPr>
        <w:t>Приказ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образования"</w:t>
      </w:r>
      <w:r>
        <w:rPr>
          <w:rFonts w:ascii="Times New Roman" w:hAnsi="Times New Roman"/>
          <w:b w:val="1"/>
          <w:color w:val="000000"/>
          <w:sz w:val="24"/>
        </w:rPr>
        <w:t>)</w:t>
      </w:r>
      <w:r>
        <w:rPr>
          <w:rFonts w:ascii="Times New Roman" w:hAnsi="Times New Roman"/>
          <w:color w:val="000000"/>
          <w:sz w:val="24"/>
        </w:rPr>
        <w:t xml:space="preserve"> и Федеральной образовательной программой среднего общего образования, утвержденной приказом Министерства просвещения Российской Федерации от 18 мая 2023 г. N 371, санитарно-эпидемиологическими требованиями СП 2.4.3648-20 от 28.09.2020 г., СанПиН 1.2.3685-21 от 28.01.2021 г.</w:t>
      </w:r>
    </w:p>
    <w:p w14:paraId="8A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 w:right="-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Цели реализации учебного плана: </w:t>
      </w:r>
    </w:p>
    <w:p w14:paraId="8B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 Федерального государственного образовательного стандарта среднего общего образования;</w:t>
      </w:r>
    </w:p>
    <w:p w14:paraId="8C000000">
      <w:pPr>
        <w:numPr>
          <w:ilvl w:val="0"/>
          <w:numId w:val="2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готовности учащихся к продолжению образования в системе высшего профессионального образования, успешной социализации в условиях инновационной экономики и жизни в информационном обществе.</w:t>
      </w:r>
    </w:p>
    <w:p w14:paraId="8D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среднего общего образования предусматривает: </w:t>
      </w:r>
    </w:p>
    <w:p w14:paraId="8E000000">
      <w:pPr>
        <w:numPr>
          <w:ilvl w:val="1"/>
          <w:numId w:val="1"/>
        </w:numPr>
        <w:tabs>
          <w:tab w:leader="none" w:pos="426" w:val="left"/>
          <w:tab w:leader="none" w:pos="567" w:val="left"/>
          <w:tab w:leader="none" w:pos="1134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2х-летний срок освоения образовательных программ среднего общего образования для 10 - 11 классов.</w:t>
      </w:r>
    </w:p>
    <w:p w14:paraId="8F000000">
      <w:pPr>
        <w:widowControl w:val="0"/>
        <w:numPr>
          <w:ilvl w:val="1"/>
          <w:numId w:val="1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учебного года: в 10-11 классах 34 учебные недели.</w:t>
      </w:r>
    </w:p>
    <w:p w14:paraId="90000000">
      <w:pPr>
        <w:widowControl w:val="0"/>
        <w:tabs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 Продолжительность учебной недели для учащихся 10-11 классов составляет 5 дней.</w:t>
      </w:r>
    </w:p>
    <w:p w14:paraId="91000000">
      <w:pPr>
        <w:widowControl w:val="0"/>
        <w:tabs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Продолжительность учебного дня составляет для учащихся 10-11 классов не более 7 уроков.</w:t>
      </w:r>
    </w:p>
    <w:p w14:paraId="92000000">
      <w:pPr>
        <w:tabs>
          <w:tab w:leader="none" w:pos="426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Продолжительность урока для 10-11 классов составляет 40 минут.</w:t>
      </w:r>
    </w:p>
    <w:p w14:paraId="93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Учебный план состоит из двух частей: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годам обучения. </w:t>
      </w:r>
    </w:p>
    <w:p w14:paraId="94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Время, отводимое на данную часть внутри максимально допустимой недельной нагрузки обучающихся на уровне среднего общего образования использовано на увеличение часов в индивидуальных учебных планах.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0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709" w:left="-56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промежуточной аттестации обучающихся регламентируется Положением о формах, периодичности и порядке текущего контроля успеваемости и промежуточной аттестации обучающихся по основным общеобразовательным программам.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Объем времени, отведенного на промежуточную аттестацию обучающихся, определяется календарным учебным графиком уровня среднего общего образования на 2024–2025 учебный год.</w:t>
      </w:r>
    </w:p>
    <w:p w14:paraId="98000000">
      <w:pPr>
        <w:spacing w:after="0" w:line="360" w:lineRule="auto"/>
        <w:ind/>
        <w:outlineLvl w:val="2"/>
        <w:rPr>
          <w:rFonts w:ascii="Times New Roman" w:hAnsi="Times New Roman"/>
          <w:sz w:val="24"/>
        </w:rPr>
      </w:pPr>
    </w:p>
    <w:p w14:paraId="99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D000000">
      <w:pPr>
        <w:spacing w:after="160" w:line="264" w:lineRule="auto"/>
        <w:ind/>
        <w:rPr>
          <w:rFonts w:ascii="Times New Roman" w:hAnsi="Times New Roman"/>
          <w:b w:val="1"/>
          <w:sz w:val="24"/>
        </w:rPr>
      </w:pPr>
    </w:p>
    <w:p w14:paraId="9E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</w:p>
    <w:p w14:paraId="9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2024-09-08T17:49:50Z</dcterms:modified>
</cp:coreProperties>
</file>