
<file path=[Content_Types].xml><?xml version="1.0" encoding="utf-8"?>
<Types xmlns="http://schemas.openxmlformats.org/package/2006/content-types">
  <Default ContentType="image/jpeg" Extension="jpe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17000000">
      <w:pPr>
        <w:ind/>
        <w:jc w:val="right"/>
        <w:rPr>
          <w:b w:val="1"/>
        </w:rPr>
      </w:pPr>
      <w:r>
        <w:rPr>
          <w:b w:val="1"/>
        </w:rPr>
        <w:t xml:space="preserve">Приложение </w:t>
      </w:r>
      <w:r>
        <w:rPr>
          <w:b w:val="1"/>
        </w:rPr>
        <w:t>3</w:t>
      </w:r>
      <w:r>
        <w:rPr>
          <w:b w:val="1"/>
        </w:rPr>
        <w:t>.</w:t>
      </w:r>
    </w:p>
    <w:p w14:paraId="18000000">
      <w:pPr>
        <w:ind/>
        <w:jc w:val="center"/>
        <w:rPr>
          <w:b w:val="1"/>
        </w:rPr>
      </w:pPr>
      <w:r>
        <w:rPr>
          <w:b w:val="1"/>
        </w:rPr>
        <w:t xml:space="preserve">Недельный учебный план начального общего образования </w:t>
      </w:r>
    </w:p>
    <w:p w14:paraId="19000000">
      <w:pPr>
        <w:ind/>
        <w:jc w:val="center"/>
        <w:rPr>
          <w:b w:val="1"/>
        </w:rPr>
      </w:pPr>
      <w:r>
        <w:rPr>
          <w:b w:val="1"/>
        </w:rPr>
        <w:t>на 2024 – 2025 учебный год</w:t>
      </w:r>
    </w:p>
    <w:p w14:paraId="1A000000"/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93"/>
        <w:gridCol w:w="2280"/>
        <w:gridCol w:w="866"/>
        <w:gridCol w:w="866"/>
        <w:gridCol w:w="919"/>
        <w:gridCol w:w="919"/>
        <w:gridCol w:w="881"/>
        <w:gridCol w:w="1942"/>
      </w:tblGrid>
      <w:tr>
        <w:tc>
          <w:tcPr>
            <w:tcW w:type="dxa" w:w="20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B000000">
            <w:pPr>
              <w:rPr>
                <w:b w:val="1"/>
              </w:rPr>
            </w:pPr>
            <w:r>
              <w:rPr>
                <w:b w:val="1"/>
              </w:rPr>
              <w:t>Предметные области</w:t>
            </w:r>
          </w:p>
        </w:tc>
        <w:tc>
          <w:tcPr>
            <w:tcW w:type="dxa" w:w="22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C000000">
            <w:pPr>
              <w:rPr>
                <w:b w:val="1"/>
              </w:rPr>
            </w:pPr>
            <w:r>
              <w:rPr>
                <w:b w:val="1"/>
              </w:rPr>
              <w:t>Учебные предметы</w:t>
            </w:r>
          </w:p>
        </w:tc>
        <w:tc>
          <w:tcPr>
            <w:tcW w:type="dxa" w:w="445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D000000">
            <w:pPr>
              <w:rPr>
                <w:b w:val="1"/>
              </w:rPr>
            </w:pPr>
            <w:r>
              <w:rPr>
                <w:b w:val="1"/>
              </w:rPr>
              <w:t>Количество часов</w:t>
            </w:r>
          </w:p>
        </w:tc>
        <w:tc>
          <w:tcPr>
            <w:tcW w:type="dxa" w:w="194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00000">
            <w:pPr>
              <w:rPr>
                <w:b w:val="1"/>
              </w:rPr>
            </w:pPr>
            <w:r>
              <w:rPr>
                <w:b w:val="1"/>
              </w:rPr>
              <w:t>Форма промежуточной аттестации</w:t>
            </w:r>
          </w:p>
        </w:tc>
      </w:tr>
      <w:t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22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F000000">
            <w:pPr>
              <w:rPr>
                <w:b w:val="1"/>
              </w:rPr>
            </w:pPr>
            <w:r>
              <w:rPr>
                <w:b w:val="1"/>
              </w:rPr>
              <w:t xml:space="preserve">1 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0000000">
            <w:pPr>
              <w:rPr>
                <w:b w:val="1"/>
              </w:rPr>
            </w:pPr>
            <w:r>
              <w:rPr>
                <w:b w:val="1"/>
              </w:rPr>
              <w:t xml:space="preserve">2 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1000000">
            <w:pPr>
              <w:rPr>
                <w:b w:val="1"/>
              </w:rPr>
            </w:pPr>
            <w:r>
              <w:rPr>
                <w:b w:val="1"/>
              </w:rPr>
              <w:t>3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2000000">
            <w:pPr>
              <w:rPr>
                <w:b w:val="1"/>
              </w:rPr>
            </w:pPr>
            <w:r>
              <w:rPr>
                <w:b w:val="1"/>
              </w:rPr>
              <w:t>4</w:t>
            </w:r>
          </w:p>
        </w:tc>
        <w:tc>
          <w:tcPr>
            <w:tcW w:type="dxa" w:w="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000000">
            <w:pPr>
              <w:rPr>
                <w:b w:val="1"/>
              </w:rPr>
            </w:pPr>
            <w:r>
              <w:rPr>
                <w:b w:val="1"/>
              </w:rPr>
              <w:t>Итого</w:t>
            </w:r>
          </w:p>
        </w:tc>
        <w:tc>
          <w:tcPr>
            <w:tcW w:type="dxa" w:w="194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20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4000000"/>
          <w:p w14:paraId="25000000">
            <w:r>
              <w:t>Русский язык и литературное чтение</w:t>
            </w:r>
          </w:p>
        </w:tc>
        <w:tc>
          <w:tcPr>
            <w:tcW w:type="dxa" w:w="2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6000000">
            <w:r>
              <w:t>Русский  язык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000000">
            <w:r>
              <w:t>5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8000000">
            <w:r>
              <w:t>5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9000000">
            <w:r>
              <w:t>5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A000000">
            <w:r>
              <w:t>5</w:t>
            </w:r>
          </w:p>
        </w:tc>
        <w:tc>
          <w:tcPr>
            <w:tcW w:type="dxa" w:w="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B000000">
            <w:r>
              <w:t>20</w:t>
            </w:r>
          </w:p>
        </w:tc>
        <w:tc>
          <w:tcPr>
            <w:tcW w:type="dxa" w:w="19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00000">
            <w:r>
              <w:rPr>
                <w:sz w:val="22"/>
              </w:rPr>
              <w:t>Итоговая отметка</w:t>
            </w:r>
          </w:p>
        </w:tc>
      </w:tr>
      <w:t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2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D000000">
            <w:r>
              <w:t>Литературное  чтение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E000000">
            <w:r>
              <w:t>4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F000000">
            <w:r>
              <w:t>4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0000000">
            <w:r>
              <w:t>4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1000000">
            <w:r>
              <w:t>4</w:t>
            </w:r>
          </w:p>
        </w:tc>
        <w:tc>
          <w:tcPr>
            <w:tcW w:type="dxa" w:w="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2000000">
            <w:r>
              <w:t>16</w:t>
            </w:r>
          </w:p>
        </w:tc>
        <w:tc>
          <w:tcPr>
            <w:tcW w:type="dxa" w:w="19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00000">
            <w:r>
              <w:rPr>
                <w:sz w:val="22"/>
              </w:rPr>
              <w:t>Итоговая отметка</w:t>
            </w:r>
          </w:p>
        </w:tc>
      </w:tr>
      <w:tr>
        <w:tc>
          <w:tcPr>
            <w:tcW w:type="dxa" w:w="20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4000000"/>
          <w:p w14:paraId="35000000">
            <w:r>
              <w:t>Иностранный  язык</w:t>
            </w:r>
          </w:p>
        </w:tc>
        <w:tc>
          <w:tcPr>
            <w:tcW w:type="dxa" w:w="2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6000000"/>
          <w:p w14:paraId="37000000">
            <w:r>
              <w:t>Иностранный  язык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8000000">
            <w:r>
              <w:t>-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9000000">
            <w:r>
              <w:t>2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A000000">
            <w:r>
              <w:t>2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B000000">
            <w:r>
              <w:t>2</w:t>
            </w:r>
          </w:p>
        </w:tc>
        <w:tc>
          <w:tcPr>
            <w:tcW w:type="dxa" w:w="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000000">
            <w:r>
              <w:t>6</w:t>
            </w:r>
          </w:p>
        </w:tc>
        <w:tc>
          <w:tcPr>
            <w:tcW w:type="dxa" w:w="19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00000">
            <w:r>
              <w:rPr>
                <w:sz w:val="22"/>
              </w:rPr>
              <w:t>Итоговая отметка</w:t>
            </w:r>
          </w:p>
        </w:tc>
      </w:tr>
      <w:tr>
        <w:tc>
          <w:tcPr>
            <w:tcW w:type="dxa" w:w="20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E000000">
            <w:r>
              <w:t>Математика и информатика</w:t>
            </w:r>
          </w:p>
        </w:tc>
        <w:tc>
          <w:tcPr>
            <w:tcW w:type="dxa" w:w="2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F000000">
            <w:r>
              <w:t>Математика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0000000">
            <w:r>
              <w:t>4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1000000">
            <w:r>
              <w:t>4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2000000">
            <w:r>
              <w:t>4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3000000">
            <w:r>
              <w:t>4</w:t>
            </w:r>
          </w:p>
        </w:tc>
        <w:tc>
          <w:tcPr>
            <w:tcW w:type="dxa" w:w="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4000000">
            <w:r>
              <w:t>16</w:t>
            </w:r>
          </w:p>
        </w:tc>
        <w:tc>
          <w:tcPr>
            <w:tcW w:type="dxa" w:w="19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00000">
            <w:r>
              <w:rPr>
                <w:sz w:val="22"/>
              </w:rPr>
              <w:t>Итоговая отметка</w:t>
            </w:r>
          </w:p>
        </w:tc>
      </w:tr>
      <w:tr>
        <w:tc>
          <w:tcPr>
            <w:tcW w:type="dxa" w:w="20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6000000">
            <w:r>
              <w:t>Обществознание и естествознание (окружающий мир)</w:t>
            </w:r>
          </w:p>
        </w:tc>
        <w:tc>
          <w:tcPr>
            <w:tcW w:type="dxa" w:w="2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7000000">
            <w:r>
              <w:t>Окружающий мир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8000000">
            <w:r>
              <w:t>2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9000000">
            <w:r>
              <w:t>2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A000000">
            <w:r>
              <w:t>2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B000000">
            <w:r>
              <w:t>2</w:t>
            </w:r>
          </w:p>
        </w:tc>
        <w:tc>
          <w:tcPr>
            <w:tcW w:type="dxa" w:w="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C000000">
            <w:r>
              <w:t>8</w:t>
            </w:r>
          </w:p>
        </w:tc>
        <w:tc>
          <w:tcPr>
            <w:tcW w:type="dxa" w:w="19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00000">
            <w:r>
              <w:rPr>
                <w:sz w:val="22"/>
              </w:rPr>
              <w:t>Итоговая отметка</w:t>
            </w:r>
          </w:p>
        </w:tc>
      </w:tr>
      <w:tr>
        <w:tc>
          <w:tcPr>
            <w:tcW w:type="dxa" w:w="20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E000000">
            <w:r>
              <w:t>Основы религиозных культур и светской этики</w:t>
            </w:r>
          </w:p>
        </w:tc>
        <w:tc>
          <w:tcPr>
            <w:tcW w:type="dxa" w:w="2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F000000">
            <w:r>
              <w:t>Основы религиозных культур и светской этики*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0000000">
            <w:r>
              <w:t>-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1000000">
            <w:r>
              <w:t>-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2000000">
            <w:r>
              <w:t>-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3000000">
            <w:r>
              <w:t>1</w:t>
            </w:r>
          </w:p>
        </w:tc>
        <w:tc>
          <w:tcPr>
            <w:tcW w:type="dxa" w:w="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4000000">
            <w:r>
              <w:t>1</w:t>
            </w:r>
          </w:p>
        </w:tc>
        <w:tc>
          <w:tcPr>
            <w:tcW w:type="dxa" w:w="19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00000">
            <w:r>
              <w:rPr>
                <w:sz w:val="22"/>
              </w:rPr>
              <w:t>Итоговая отметка</w:t>
            </w:r>
          </w:p>
        </w:tc>
      </w:tr>
      <w:tr>
        <w:tc>
          <w:tcPr>
            <w:tcW w:type="dxa" w:w="20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6000000">
            <w:r>
              <w:t>Искусство</w:t>
            </w:r>
          </w:p>
        </w:tc>
        <w:tc>
          <w:tcPr>
            <w:tcW w:type="dxa" w:w="2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7000000">
            <w:r>
              <w:t>Музыка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8000000">
            <w:r>
              <w:t>1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9000000">
            <w:r>
              <w:t>1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A000000">
            <w:r>
              <w:t>1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B000000">
            <w:r>
              <w:t>1</w:t>
            </w:r>
          </w:p>
        </w:tc>
        <w:tc>
          <w:tcPr>
            <w:tcW w:type="dxa" w:w="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C000000">
            <w:r>
              <w:t>4</w:t>
            </w:r>
          </w:p>
        </w:tc>
        <w:tc>
          <w:tcPr>
            <w:tcW w:type="dxa" w:w="19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00000">
            <w:r>
              <w:rPr>
                <w:sz w:val="22"/>
              </w:rPr>
              <w:t>Итоговая отметка</w:t>
            </w:r>
          </w:p>
        </w:tc>
      </w:tr>
      <w:t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2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E000000">
            <w:r>
              <w:t>Изобразительное искусство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F000000">
            <w:r>
              <w:t>1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0000000">
            <w:r>
              <w:t>1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1000000">
            <w:r>
              <w:t>1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2000000">
            <w:r>
              <w:t>1</w:t>
            </w:r>
          </w:p>
        </w:tc>
        <w:tc>
          <w:tcPr>
            <w:tcW w:type="dxa" w:w="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3000000">
            <w:r>
              <w:t>4</w:t>
            </w:r>
          </w:p>
        </w:tc>
        <w:tc>
          <w:tcPr>
            <w:tcW w:type="dxa" w:w="19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00000">
            <w:r>
              <w:rPr>
                <w:sz w:val="22"/>
              </w:rPr>
              <w:t>Итоговая отметка</w:t>
            </w:r>
          </w:p>
        </w:tc>
      </w:tr>
      <w:tr>
        <w:tc>
          <w:tcPr>
            <w:tcW w:type="dxa" w:w="20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5000000">
            <w:r>
              <w:t>Технология</w:t>
            </w:r>
          </w:p>
        </w:tc>
        <w:tc>
          <w:tcPr>
            <w:tcW w:type="dxa" w:w="2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6000000">
            <w:r>
              <w:t>Технология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7000000">
            <w:r>
              <w:t>1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8000000">
            <w:r>
              <w:t>1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9000000">
            <w:r>
              <w:t>1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A000000">
            <w:r>
              <w:t>1</w:t>
            </w:r>
          </w:p>
        </w:tc>
        <w:tc>
          <w:tcPr>
            <w:tcW w:type="dxa" w:w="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B000000">
            <w:r>
              <w:t>4</w:t>
            </w:r>
          </w:p>
        </w:tc>
        <w:tc>
          <w:tcPr>
            <w:tcW w:type="dxa" w:w="19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00000">
            <w:r>
              <w:rPr>
                <w:sz w:val="22"/>
              </w:rPr>
              <w:t>Итоговая отметка</w:t>
            </w:r>
          </w:p>
        </w:tc>
      </w:tr>
      <w:tr>
        <w:tc>
          <w:tcPr>
            <w:tcW w:type="dxa" w:w="20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D000000">
            <w:r>
              <w:t>Физическая культура</w:t>
            </w:r>
          </w:p>
        </w:tc>
        <w:tc>
          <w:tcPr>
            <w:tcW w:type="dxa" w:w="2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E000000">
            <w:r>
              <w:t>Физическая  культура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F000000">
            <w:r>
              <w:t>2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0000000">
            <w:r>
              <w:t>2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1000000">
            <w:r>
              <w:t>2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2000000">
            <w:r>
              <w:t>2</w:t>
            </w:r>
          </w:p>
        </w:tc>
        <w:tc>
          <w:tcPr>
            <w:tcW w:type="dxa" w:w="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3000000">
            <w:r>
              <w:t>8</w:t>
            </w:r>
          </w:p>
        </w:tc>
        <w:tc>
          <w:tcPr>
            <w:tcW w:type="dxa" w:w="19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00000">
            <w:r>
              <w:rPr>
                <w:sz w:val="22"/>
              </w:rPr>
              <w:t>Итоговая отметка</w:t>
            </w:r>
          </w:p>
        </w:tc>
      </w:tr>
      <w:tr>
        <w:tc>
          <w:tcPr>
            <w:tcW w:type="dxa" w:w="437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5000000">
            <w:pPr>
              <w:rPr>
                <w:b w:val="1"/>
              </w:rPr>
            </w:pPr>
            <w:r>
              <w:rPr>
                <w:b w:val="1"/>
              </w:rPr>
              <w:t>Итого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6000000">
            <w:pPr>
              <w:rPr>
                <w:b w:val="1"/>
              </w:rPr>
            </w:pPr>
            <w:r>
              <w:rPr>
                <w:b w:val="1"/>
              </w:rPr>
              <w:t>20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7000000">
            <w:pPr>
              <w:rPr>
                <w:b w:val="1"/>
              </w:rPr>
            </w:pPr>
            <w:r>
              <w:rPr>
                <w:b w:val="1"/>
              </w:rPr>
              <w:t>22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8000000">
            <w:pPr>
              <w:rPr>
                <w:b w:val="1"/>
              </w:rPr>
            </w:pPr>
            <w:r>
              <w:rPr>
                <w:b w:val="1"/>
              </w:rPr>
              <w:t>22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9000000">
            <w:pPr>
              <w:rPr>
                <w:b w:val="1"/>
              </w:rPr>
            </w:pPr>
            <w:r>
              <w:rPr>
                <w:b w:val="1"/>
              </w:rPr>
              <w:t>23</w:t>
            </w:r>
          </w:p>
        </w:tc>
        <w:tc>
          <w:tcPr>
            <w:tcW w:type="dxa" w:w="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A000000">
            <w:pPr>
              <w:rPr>
                <w:b w:val="1"/>
              </w:rPr>
            </w:pPr>
            <w:r>
              <w:rPr>
                <w:b w:val="1"/>
              </w:rPr>
              <w:t>87</w:t>
            </w:r>
          </w:p>
        </w:tc>
        <w:tc>
          <w:tcPr>
            <w:tcW w:type="dxa" w:w="19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00000">
            <w:pPr>
              <w:rPr>
                <w:b w:val="1"/>
              </w:rPr>
            </w:pPr>
          </w:p>
        </w:tc>
      </w:tr>
      <w:tr>
        <w:trPr>
          <w:trHeight w:hRule="atLeast" w:val="580"/>
          <w:hidden w:val="0"/>
        </w:trPr>
        <w:tc>
          <w:tcPr>
            <w:tcW w:type="dxa" w:w="437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C000000">
            <w:pPr>
              <w:rPr>
                <w:b w:val="1"/>
              </w:rPr>
            </w:pPr>
            <w:r>
              <w:rPr>
                <w:b w:val="1"/>
              </w:rPr>
              <w:t>Часть, формируемая участниками образовательных отношений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D000000">
            <w:pPr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E000000">
            <w:pPr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F000000">
            <w:pPr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0000000">
            <w:pPr>
              <w:rPr>
                <w:b w:val="1"/>
              </w:rPr>
            </w:pPr>
            <w:r>
              <w:rPr>
                <w:b w:val="1"/>
              </w:rPr>
              <w:t>0</w:t>
            </w:r>
          </w:p>
        </w:tc>
        <w:tc>
          <w:tcPr>
            <w:tcW w:type="dxa" w:w="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1000000">
            <w:pPr>
              <w:rPr>
                <w:b w:val="1"/>
              </w:rPr>
            </w:pPr>
            <w:r>
              <w:rPr>
                <w:b w:val="1"/>
              </w:rPr>
              <w:t>3</w:t>
            </w:r>
          </w:p>
        </w:tc>
        <w:tc>
          <w:tcPr>
            <w:tcW w:type="dxa" w:w="19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00000">
            <w:pPr>
              <w:rPr>
                <w:b w:val="1"/>
              </w:rPr>
            </w:pPr>
          </w:p>
        </w:tc>
      </w:tr>
      <w:tr>
        <w:tc>
          <w:tcPr>
            <w:tcW w:type="dxa" w:w="437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3000000">
            <w:r>
              <w:t>Математика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4000000">
            <w:r>
              <w:t>1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5000000">
            <w:r>
              <w:t>1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000000">
            <w:r>
              <w:t>1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7000000">
            <w:r>
              <w:t>-</w:t>
            </w:r>
          </w:p>
        </w:tc>
        <w:tc>
          <w:tcPr>
            <w:tcW w:type="dxa" w:w="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8000000">
            <w:r>
              <w:t>1,5</w:t>
            </w:r>
          </w:p>
        </w:tc>
        <w:tc>
          <w:tcPr>
            <w:tcW w:type="dxa" w:w="19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00000">
            <w:r>
              <w:t>Мини - проект</w:t>
            </w:r>
          </w:p>
        </w:tc>
      </w:tr>
      <w:tr>
        <w:tc>
          <w:tcPr>
            <w:tcW w:type="dxa" w:w="437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000000">
            <w:pPr>
              <w:rPr>
                <w:b w:val="1"/>
              </w:rPr>
            </w:pPr>
            <w:r>
              <w:rPr>
                <w:b w:val="1"/>
              </w:rPr>
              <w:t>Итого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000000">
            <w:pPr>
              <w:rPr>
                <w:b w:val="1"/>
              </w:rPr>
            </w:pPr>
            <w:r>
              <w:rPr>
                <w:b w:val="1"/>
              </w:rPr>
              <w:t>21</w:t>
            </w:r>
          </w:p>
        </w:tc>
        <w:tc>
          <w:tcPr>
            <w:tcW w:type="dxa" w:w="8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C000000">
            <w:pPr>
              <w:rPr>
                <w:b w:val="1"/>
              </w:rPr>
            </w:pPr>
            <w:r>
              <w:rPr>
                <w:b w:val="1"/>
              </w:rPr>
              <w:t>23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D000000">
            <w:pPr>
              <w:rPr>
                <w:b w:val="1"/>
              </w:rPr>
            </w:pPr>
            <w:r>
              <w:rPr>
                <w:b w:val="1"/>
              </w:rPr>
              <w:t>23</w:t>
            </w:r>
          </w:p>
        </w:tc>
        <w:tc>
          <w:tcPr>
            <w:tcW w:type="dxa" w:w="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E000000">
            <w:pPr>
              <w:rPr>
                <w:b w:val="1"/>
              </w:rPr>
            </w:pPr>
            <w:r>
              <w:rPr>
                <w:b w:val="1"/>
              </w:rPr>
              <w:t>23</w:t>
            </w:r>
          </w:p>
        </w:tc>
        <w:tc>
          <w:tcPr>
            <w:tcW w:type="dxa" w:w="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F000000">
            <w:pPr>
              <w:rPr>
                <w:b w:val="1"/>
              </w:rPr>
            </w:pPr>
            <w:r>
              <w:rPr>
                <w:b w:val="1"/>
              </w:rPr>
              <w:t>90</w:t>
            </w:r>
          </w:p>
        </w:tc>
        <w:tc>
          <w:tcPr>
            <w:tcW w:type="dxa" w:w="19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00000">
            <w:pPr>
              <w:rPr>
                <w:b w:val="1"/>
              </w:rPr>
            </w:pPr>
          </w:p>
        </w:tc>
      </w:tr>
    </w:tbl>
    <w:p w14:paraId="91000000"/>
    <w:p w14:paraId="92000000">
      <w:pPr>
        <w:widowControl w:val="0"/>
        <w:ind/>
        <w:rPr>
          <w:rFonts w:ascii="Times New Roman CYR" w:hAnsi="Times New Roman CYR"/>
        </w:rPr>
      </w:pPr>
      <w:r>
        <w:rPr>
          <w:rFonts w:ascii="Times New Roman CYR" w:hAnsi="Times New Roman CYR"/>
        </w:rPr>
        <w:t>* Основы религиозных культур и светской этики:</w:t>
      </w:r>
    </w:p>
    <w:p w14:paraId="93000000">
      <w:pPr>
        <w:widowControl w:val="0"/>
        <w:ind/>
        <w:rPr>
          <w:rFonts w:ascii="Times New Roman CYR" w:hAnsi="Times New Roman CYR"/>
        </w:rPr>
      </w:pPr>
      <w:r>
        <w:rPr>
          <w:rFonts w:ascii="Times New Roman CYR" w:hAnsi="Times New Roman CYR"/>
        </w:rPr>
        <w:t>учебный модуль: "Основы православной культуры";</w:t>
      </w:r>
    </w:p>
    <w:p w14:paraId="94000000">
      <w:pPr>
        <w:widowControl w:val="0"/>
        <w:ind/>
        <w:rPr>
          <w:rFonts w:ascii="Times New Roman CYR" w:hAnsi="Times New Roman CYR"/>
        </w:rPr>
      </w:pPr>
      <w:r>
        <w:rPr>
          <w:rFonts w:ascii="Times New Roman CYR" w:hAnsi="Times New Roman CYR"/>
        </w:rPr>
        <w:t>учебный модуль: "Основы иудейской культуры";</w:t>
      </w:r>
    </w:p>
    <w:p w14:paraId="95000000">
      <w:pPr>
        <w:widowControl w:val="0"/>
        <w:ind/>
        <w:rPr>
          <w:rFonts w:ascii="Times New Roman CYR" w:hAnsi="Times New Roman CYR"/>
        </w:rPr>
      </w:pPr>
      <w:r>
        <w:rPr>
          <w:rFonts w:ascii="Times New Roman CYR" w:hAnsi="Times New Roman CYR"/>
        </w:rPr>
        <w:t>учебный модуль: "Основы буддийской культуры";</w:t>
      </w:r>
    </w:p>
    <w:p w14:paraId="96000000">
      <w:pPr>
        <w:widowControl w:val="0"/>
        <w:ind/>
        <w:rPr>
          <w:rFonts w:ascii="Times New Roman CYR" w:hAnsi="Times New Roman CYR"/>
        </w:rPr>
      </w:pPr>
      <w:r>
        <w:rPr>
          <w:rFonts w:ascii="Times New Roman CYR" w:hAnsi="Times New Roman CYR"/>
        </w:rPr>
        <w:t>учебный модуль: "Основы исламской культуры";</w:t>
      </w:r>
    </w:p>
    <w:p w14:paraId="97000000">
      <w:pPr>
        <w:widowControl w:val="0"/>
        <w:ind/>
        <w:rPr>
          <w:rFonts w:ascii="Times New Roman CYR" w:hAnsi="Times New Roman CYR"/>
        </w:rPr>
      </w:pPr>
      <w:r>
        <w:rPr>
          <w:rFonts w:ascii="Times New Roman CYR" w:hAnsi="Times New Roman CYR"/>
        </w:rPr>
        <w:t>учебный модуль: "Основы религиозных культур народов России";</w:t>
      </w:r>
    </w:p>
    <w:p w14:paraId="98000000">
      <w:r>
        <w:t>учебный модуль: "Основы светской этики"</w:t>
      </w:r>
    </w:p>
    <w:p w14:paraId="99000000"/>
    <w:p w14:paraId="9A000000"/>
    <w:p w14:paraId="9B000000">
      <w:pPr>
        <w:ind/>
        <w:jc w:val="right"/>
      </w:pPr>
      <w:r>
        <w:rPr>
          <w:b w:val="1"/>
        </w:rPr>
        <w:t xml:space="preserve">Приложение </w:t>
      </w:r>
      <w:r>
        <w:rPr>
          <w:b w:val="1"/>
        </w:rPr>
        <w:t>4</w:t>
      </w:r>
      <w:r>
        <w:rPr>
          <w:b w:val="1"/>
        </w:rPr>
        <w:t>.</w:t>
      </w:r>
    </w:p>
    <w:p w14:paraId="9C000000">
      <w:pPr>
        <w:ind/>
        <w:jc w:val="center"/>
        <w:rPr>
          <w:b w:val="1"/>
        </w:rPr>
      </w:pPr>
      <w:r>
        <w:rPr>
          <w:b w:val="1"/>
        </w:rPr>
        <w:t xml:space="preserve">Календарный учебный график </w:t>
      </w:r>
      <w:bookmarkStart w:id="1" w:name="_Hlk144474830"/>
      <w:r>
        <w:rPr>
          <w:b w:val="1"/>
        </w:rPr>
        <w:t>МКОУ «Брынская с</w:t>
      </w:r>
      <w:r>
        <w:rPr>
          <w:b w:val="1"/>
        </w:rPr>
        <w:t>редняя общеобразовательная школа»</w:t>
      </w:r>
      <w:bookmarkEnd w:id="1"/>
    </w:p>
    <w:p w14:paraId="9D000000">
      <w:pPr>
        <w:ind w:firstLine="284" w:left="0"/>
      </w:pPr>
      <w:r>
        <w:t>МКОУ «Брынская СОШ» использует федеральный учебный график на 2024-2025 уч. год</w:t>
      </w:r>
    </w:p>
    <w:p w14:paraId="9E000000">
      <w:pPr>
        <w:ind/>
        <w:jc w:val="center"/>
        <w:rPr>
          <w:b w:val="1"/>
        </w:rPr>
      </w:pPr>
    </w:p>
    <w:p w14:paraId="9F000000">
      <w:pPr>
        <w:ind/>
        <w:jc w:val="right"/>
        <w:rPr>
          <w:b w:val="1"/>
        </w:rPr>
      </w:pPr>
      <w:r>
        <w:rPr>
          <w:b w:val="1"/>
        </w:rPr>
        <w:t xml:space="preserve">Приложение </w:t>
      </w:r>
      <w:r>
        <w:rPr>
          <w:b w:val="1"/>
        </w:rPr>
        <w:t>5</w:t>
      </w:r>
      <w:r>
        <w:rPr>
          <w:b w:val="1"/>
        </w:rPr>
        <w:t>.</w:t>
      </w:r>
    </w:p>
    <w:p w14:paraId="A0000000">
      <w:pPr>
        <w:ind/>
        <w:jc w:val="center"/>
        <w:rPr>
          <w:b w:val="1"/>
          <w:spacing w:val="2"/>
        </w:rPr>
      </w:pPr>
      <w:r>
        <w:rPr>
          <w:b w:val="1"/>
          <w:spacing w:val="2"/>
        </w:rPr>
        <w:t>План внеурочной деятельности МКОУ «Брынская средняя общеобразовательная школа»</w:t>
      </w:r>
    </w:p>
    <w:p w14:paraId="A1000000">
      <w:pPr>
        <w:ind/>
        <w:jc w:val="center"/>
        <w:rPr>
          <w:b w:val="1"/>
        </w:rPr>
      </w:pPr>
    </w:p>
    <w:tbl>
      <w:tblPr>
        <w:tblStyle w:val="Style_3"/>
        <w:tblInd w:type="dxa" w:w="-572"/>
        <w:tblLayout w:type="fixed"/>
      </w:tblPr>
      <w:tblGrid>
        <w:gridCol w:w="2977"/>
        <w:gridCol w:w="1701"/>
        <w:gridCol w:w="1560"/>
        <w:gridCol w:w="1700"/>
        <w:gridCol w:w="574"/>
        <w:gridCol w:w="562"/>
        <w:gridCol w:w="567"/>
        <w:gridCol w:w="567"/>
      </w:tblGrid>
      <w:tr>
        <w:trPr>
          <w:trHeight w:hRule="atLeast" w:val="300"/>
        </w:trPr>
        <w:tc>
          <w:tcPr>
            <w:tcW w:type="dxa" w:w="2977"/>
            <w:vMerge w:val="restart"/>
            <w:shd w:fill="auto" w:val="clear"/>
          </w:tcPr>
          <w:p w14:paraId="A2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Направление внеурочной деятельности</w:t>
            </w:r>
          </w:p>
        </w:tc>
        <w:tc>
          <w:tcPr>
            <w:tcW w:type="dxa" w:w="1701"/>
            <w:vMerge w:val="restart"/>
            <w:shd w:fill="auto" w:val="clear"/>
          </w:tcPr>
          <w:p w14:paraId="A3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Названия </w:t>
            </w:r>
          </w:p>
        </w:tc>
        <w:tc>
          <w:tcPr>
            <w:tcW w:type="dxa" w:w="1560"/>
            <w:vMerge w:val="restart"/>
            <w:shd w:fill="auto" w:val="clear"/>
          </w:tcPr>
          <w:p w14:paraId="A4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Формы организации</w:t>
            </w:r>
          </w:p>
        </w:tc>
        <w:tc>
          <w:tcPr>
            <w:tcW w:type="dxa" w:w="1700"/>
            <w:vMerge w:val="restart"/>
            <w:shd w:fill="auto" w:val="clear"/>
          </w:tcPr>
          <w:p w14:paraId="A5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Ф.И.О. педагога</w:t>
            </w:r>
          </w:p>
        </w:tc>
        <w:tc>
          <w:tcPr>
            <w:tcW w:type="dxa" w:w="2270"/>
            <w:gridSpan w:val="4"/>
            <w:shd w:fill="auto" w:val="clear"/>
          </w:tcPr>
          <w:p w14:paraId="A6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Количество часов в неделю</w:t>
            </w:r>
          </w:p>
        </w:tc>
      </w:tr>
      <w:tr>
        <w:trPr>
          <w:trHeight w:hRule="atLeast" w:val="1433"/>
        </w:trPr>
        <w:tc>
          <w:tcPr>
            <w:tcW w:type="dxa" w:w="2977"/>
            <w:gridSpan w:val="1"/>
            <w:vMerge w:val="continue"/>
            <w:shd w:fill="auto" w:val="clear"/>
          </w:tcPr>
          <w:p/>
        </w:tc>
        <w:tc>
          <w:tcPr>
            <w:tcW w:type="dxa" w:w="1701"/>
            <w:gridSpan w:val="1"/>
            <w:vMerge w:val="continue"/>
            <w:shd w:fill="auto" w:val="clear"/>
          </w:tcPr>
          <w:p/>
        </w:tc>
        <w:tc>
          <w:tcPr>
            <w:tcW w:type="dxa" w:w="1560"/>
            <w:gridSpan w:val="1"/>
            <w:vMerge w:val="continue"/>
            <w:shd w:fill="auto" w:val="clear"/>
          </w:tcPr>
          <w:p/>
        </w:tc>
        <w:tc>
          <w:tcPr>
            <w:tcW w:type="dxa" w:w="1700"/>
            <w:gridSpan w:val="1"/>
            <w:vMerge w:val="continue"/>
            <w:shd w:fill="auto" w:val="clear"/>
          </w:tcPr>
          <w:p/>
        </w:tc>
        <w:tc>
          <w:tcPr>
            <w:tcW w:type="dxa" w:w="574"/>
            <w:shd w:fill="auto" w:val="clear"/>
            <w:textDirection w:val="btLr"/>
          </w:tcPr>
          <w:p w14:paraId="A7000000">
            <w:pPr>
              <w:ind w:firstLine="0" w:left="113" w:right="113"/>
              <w:jc w:val="center"/>
              <w:rPr>
                <w:b w:val="1"/>
              </w:rPr>
            </w:pPr>
            <w:r>
              <w:rPr>
                <w:b w:val="1"/>
              </w:rPr>
              <w:t>1 класс</w:t>
            </w:r>
          </w:p>
        </w:tc>
        <w:tc>
          <w:tcPr>
            <w:tcW w:type="dxa" w:w="562"/>
            <w:shd w:fill="auto" w:val="clear"/>
            <w:textDirection w:val="btLr"/>
          </w:tcPr>
          <w:p w14:paraId="A8000000">
            <w:pPr>
              <w:ind w:firstLine="0" w:left="113" w:right="113"/>
              <w:jc w:val="center"/>
              <w:rPr>
                <w:b w:val="1"/>
              </w:rPr>
            </w:pPr>
            <w:r>
              <w:rPr>
                <w:b w:val="1"/>
              </w:rPr>
              <w:t>2 класс</w:t>
            </w:r>
          </w:p>
        </w:tc>
        <w:tc>
          <w:tcPr>
            <w:tcW w:type="dxa" w:w="567"/>
            <w:shd w:fill="auto" w:val="clear"/>
            <w:textDirection w:val="btLr"/>
          </w:tcPr>
          <w:p w14:paraId="A9000000">
            <w:pPr>
              <w:ind w:firstLine="0" w:left="113" w:right="113"/>
              <w:jc w:val="center"/>
              <w:rPr>
                <w:b w:val="1"/>
              </w:rPr>
            </w:pPr>
            <w:r>
              <w:rPr>
                <w:b w:val="1"/>
              </w:rPr>
              <w:t>3 класс</w:t>
            </w:r>
          </w:p>
        </w:tc>
        <w:tc>
          <w:tcPr>
            <w:tcW w:type="dxa" w:w="567"/>
            <w:shd w:fill="auto" w:val="clear"/>
            <w:textDirection w:val="btLr"/>
          </w:tcPr>
          <w:p w14:paraId="AA000000">
            <w:pPr>
              <w:ind w:firstLine="0" w:left="113" w:right="113"/>
              <w:jc w:val="center"/>
              <w:rPr>
                <w:b w:val="1"/>
              </w:rPr>
            </w:pPr>
            <w:r>
              <w:rPr>
                <w:b w:val="1"/>
              </w:rPr>
              <w:t>4 класс</w:t>
            </w:r>
          </w:p>
        </w:tc>
      </w:tr>
      <w:tr>
        <w:tc>
          <w:tcPr>
            <w:tcW w:type="dxa" w:w="2977"/>
            <w:shd w:fill="auto" w:val="clear"/>
          </w:tcPr>
          <w:p w14:paraId="AB000000">
            <w:pPr>
              <w:rPr>
                <w:i w:val="1"/>
              </w:rPr>
            </w:pPr>
            <w:r>
              <w:rPr>
                <w:i w:val="1"/>
              </w:rPr>
              <w:t>Информационно-просветительские занятия патриотической, нравственной и экологической направленности</w:t>
            </w:r>
          </w:p>
        </w:tc>
        <w:tc>
          <w:tcPr>
            <w:tcW w:type="dxa" w:w="1701"/>
            <w:shd w:fill="auto" w:val="clear"/>
          </w:tcPr>
          <w:p w14:paraId="AC000000">
            <w:pPr>
              <w:ind/>
              <w:jc w:val="center"/>
            </w:pPr>
            <w:r>
              <w:t>«Разговоры о важном»</w:t>
            </w:r>
          </w:p>
        </w:tc>
        <w:tc>
          <w:tcPr>
            <w:tcW w:type="dxa" w:w="1560"/>
            <w:shd w:fill="auto" w:val="clear"/>
          </w:tcPr>
          <w:p w14:paraId="AD000000">
            <w:pPr>
              <w:ind/>
              <w:jc w:val="center"/>
            </w:pPr>
            <w:r>
              <w:t>Час общения</w:t>
            </w:r>
          </w:p>
        </w:tc>
        <w:tc>
          <w:tcPr>
            <w:tcW w:type="dxa" w:w="1700"/>
            <w:shd w:fill="auto" w:val="clear"/>
          </w:tcPr>
          <w:p w14:paraId="AE000000">
            <w:pPr>
              <w:ind/>
              <w:jc w:val="center"/>
            </w:pPr>
            <w:r>
              <w:t>Классные руководители</w:t>
            </w:r>
          </w:p>
        </w:tc>
        <w:tc>
          <w:tcPr>
            <w:tcW w:type="dxa" w:w="574"/>
            <w:shd w:fill="auto" w:val="clear"/>
          </w:tcPr>
          <w:p w14:paraId="AF000000">
            <w:pPr>
              <w:ind/>
              <w:jc w:val="center"/>
            </w:pPr>
            <w:r>
              <w:t>1</w:t>
            </w:r>
          </w:p>
        </w:tc>
        <w:tc>
          <w:tcPr>
            <w:tcW w:type="dxa" w:w="562"/>
            <w:shd w:fill="auto" w:val="clear"/>
          </w:tcPr>
          <w:p w14:paraId="B0000000">
            <w:pPr>
              <w:ind/>
              <w:jc w:val="center"/>
            </w:pPr>
            <w:r>
              <w:t>1</w:t>
            </w:r>
          </w:p>
        </w:tc>
        <w:tc>
          <w:tcPr>
            <w:tcW w:type="dxa" w:w="567"/>
            <w:shd w:fill="auto" w:val="clear"/>
          </w:tcPr>
          <w:p w14:paraId="B1000000">
            <w:pPr>
              <w:ind/>
              <w:jc w:val="center"/>
            </w:pPr>
            <w:r>
              <w:t>1</w:t>
            </w:r>
          </w:p>
        </w:tc>
        <w:tc>
          <w:tcPr>
            <w:tcW w:type="dxa" w:w="567"/>
            <w:shd w:fill="auto" w:val="clear"/>
          </w:tcPr>
          <w:p w14:paraId="B2000000">
            <w:pPr>
              <w:ind/>
              <w:jc w:val="center"/>
            </w:pPr>
            <w:r>
              <w:t>1</w:t>
            </w:r>
          </w:p>
        </w:tc>
      </w:tr>
      <w:tr>
        <w:tc>
          <w:tcPr>
            <w:tcW w:type="dxa" w:w="2977"/>
            <w:shd w:fill="auto" w:val="clear"/>
          </w:tcPr>
          <w:p w14:paraId="B3000000">
            <w:pPr>
              <w:rPr>
                <w:i w:val="1"/>
              </w:rPr>
            </w:pPr>
            <w:r>
              <w:rPr>
                <w:i w:val="1"/>
              </w:rPr>
              <w:t>Занятия</w:t>
            </w:r>
            <w:r>
              <w:rPr>
                <w:i w:val="1"/>
              </w:rPr>
              <w:t>,</w:t>
            </w:r>
            <w:r>
              <w:rPr>
                <w:i w:val="1"/>
              </w:rPr>
              <w:t xml:space="preserve"> направленные на удовлетворение интересов и потребностей в самореализации и развитие социальной активности.</w:t>
            </w:r>
          </w:p>
        </w:tc>
        <w:tc>
          <w:tcPr>
            <w:tcW w:type="dxa" w:w="1701"/>
            <w:shd w:fill="auto" w:val="clear"/>
          </w:tcPr>
          <w:p w14:paraId="B4000000">
            <w:pPr>
              <w:ind/>
              <w:jc w:val="center"/>
            </w:pPr>
            <w:r>
              <w:t xml:space="preserve">«Орлята </w:t>
            </w:r>
            <w:r>
              <w:t>Росии</w:t>
            </w:r>
            <w:r>
              <w:t>»</w:t>
            </w:r>
          </w:p>
        </w:tc>
        <w:tc>
          <w:tcPr>
            <w:tcW w:type="dxa" w:w="1560"/>
            <w:shd w:fill="auto" w:val="clear"/>
          </w:tcPr>
          <w:p w14:paraId="B5000000">
            <w:pPr>
              <w:ind/>
              <w:jc w:val="center"/>
            </w:pPr>
            <w:r>
              <w:t>Занятия трека</w:t>
            </w:r>
          </w:p>
        </w:tc>
        <w:tc>
          <w:tcPr>
            <w:tcW w:type="dxa" w:w="1700"/>
            <w:shd w:fill="auto" w:val="clear"/>
          </w:tcPr>
          <w:p w14:paraId="B6000000">
            <w:pPr>
              <w:ind/>
              <w:jc w:val="center"/>
            </w:pPr>
            <w:r>
              <w:t>Классные руководители</w:t>
            </w:r>
          </w:p>
        </w:tc>
        <w:tc>
          <w:tcPr>
            <w:tcW w:type="dxa" w:w="574"/>
            <w:shd w:fill="auto" w:val="clear"/>
          </w:tcPr>
          <w:p w14:paraId="B7000000">
            <w:pPr>
              <w:ind/>
              <w:jc w:val="center"/>
            </w:pPr>
            <w:r>
              <w:t>1</w:t>
            </w:r>
          </w:p>
        </w:tc>
        <w:tc>
          <w:tcPr>
            <w:tcW w:type="dxa" w:w="562"/>
            <w:shd w:fill="auto" w:val="clear"/>
          </w:tcPr>
          <w:p w14:paraId="B8000000">
            <w:pPr>
              <w:ind/>
              <w:jc w:val="center"/>
            </w:pPr>
            <w:r>
              <w:t>1</w:t>
            </w:r>
          </w:p>
        </w:tc>
        <w:tc>
          <w:tcPr>
            <w:tcW w:type="dxa" w:w="567"/>
            <w:shd w:fill="auto" w:val="clear"/>
          </w:tcPr>
          <w:p w14:paraId="B9000000">
            <w:pPr>
              <w:ind/>
              <w:jc w:val="center"/>
            </w:pPr>
            <w:r>
              <w:t>1</w:t>
            </w:r>
          </w:p>
        </w:tc>
        <w:tc>
          <w:tcPr>
            <w:tcW w:type="dxa" w:w="567"/>
            <w:shd w:fill="auto" w:val="clear"/>
          </w:tcPr>
          <w:p w14:paraId="BA000000">
            <w:pPr>
              <w:ind/>
              <w:jc w:val="center"/>
            </w:pPr>
            <w:r>
              <w:t>1</w:t>
            </w:r>
          </w:p>
        </w:tc>
      </w:tr>
      <w:tr>
        <w:trPr>
          <w:trHeight w:hRule="atLeast" w:val="570"/>
        </w:trPr>
        <w:tc>
          <w:tcPr>
            <w:tcW w:type="dxa" w:w="2977"/>
            <w:vMerge w:val="restart"/>
            <w:shd w:fill="auto" w:val="clear"/>
          </w:tcPr>
          <w:p w14:paraId="BB000000">
            <w:pPr>
              <w:rPr>
                <w:i w:val="1"/>
              </w:rPr>
            </w:pPr>
            <w:r>
              <w:rPr>
                <w:i w:val="1"/>
              </w:rPr>
              <w:t>Занятия, связанные с реализацией особых интеллектуальных и социокультурных потребностей учащихся</w:t>
            </w:r>
          </w:p>
        </w:tc>
        <w:tc>
          <w:tcPr>
            <w:tcW w:type="dxa" w:w="1701"/>
            <w:shd w:fill="auto" w:val="clear"/>
          </w:tcPr>
          <w:p w14:paraId="BC000000">
            <w:pPr>
              <w:ind/>
              <w:jc w:val="center"/>
            </w:pPr>
            <w:r>
              <w:t>«Шахматы»</w:t>
            </w:r>
          </w:p>
        </w:tc>
        <w:tc>
          <w:tcPr>
            <w:tcW w:type="dxa" w:w="1560"/>
            <w:shd w:fill="auto" w:val="clear"/>
          </w:tcPr>
          <w:p w14:paraId="BD000000">
            <w:pPr>
              <w:pStyle w:val="Style_4"/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Интеллектуальные игры</w:t>
            </w:r>
          </w:p>
        </w:tc>
        <w:tc>
          <w:tcPr>
            <w:tcW w:type="dxa" w:w="1700"/>
            <w:shd w:fill="auto" w:val="clear"/>
          </w:tcPr>
          <w:p w14:paraId="BE000000">
            <w:pPr>
              <w:ind/>
              <w:jc w:val="center"/>
            </w:pPr>
            <w:r>
              <w:t>Руководитель кружка</w:t>
            </w:r>
          </w:p>
        </w:tc>
        <w:tc>
          <w:tcPr>
            <w:tcW w:type="dxa" w:w="574"/>
            <w:shd w:fill="auto" w:val="clear"/>
          </w:tcPr>
          <w:p w14:paraId="BF000000">
            <w:pPr>
              <w:ind/>
              <w:jc w:val="center"/>
            </w:pPr>
          </w:p>
        </w:tc>
        <w:tc>
          <w:tcPr>
            <w:tcW w:type="dxa" w:w="562"/>
            <w:shd w:fill="auto" w:val="clear"/>
          </w:tcPr>
          <w:p w14:paraId="C0000000">
            <w:pPr>
              <w:ind/>
              <w:jc w:val="center"/>
            </w:pPr>
            <w:r>
              <w:t>1</w:t>
            </w:r>
          </w:p>
        </w:tc>
        <w:tc>
          <w:tcPr>
            <w:tcW w:type="dxa" w:w="567"/>
            <w:shd w:fill="auto" w:val="clear"/>
          </w:tcPr>
          <w:p w14:paraId="C1000000">
            <w:pPr>
              <w:ind/>
              <w:jc w:val="center"/>
            </w:pPr>
            <w:r>
              <w:t>1</w:t>
            </w:r>
          </w:p>
        </w:tc>
        <w:tc>
          <w:tcPr>
            <w:tcW w:type="dxa" w:w="567"/>
            <w:shd w:fill="auto" w:val="clear"/>
          </w:tcPr>
          <w:p w14:paraId="C2000000">
            <w:r>
              <w:t>1</w:t>
            </w:r>
          </w:p>
        </w:tc>
      </w:tr>
      <w:tr>
        <w:trPr>
          <w:trHeight w:hRule="atLeast" w:val="405"/>
        </w:trPr>
        <w:tc>
          <w:tcPr>
            <w:tcW w:type="dxa" w:w="2977"/>
            <w:gridSpan w:val="1"/>
            <w:vMerge w:val="continue"/>
            <w:shd w:fill="auto" w:val="clear"/>
          </w:tcPr>
          <w:p/>
        </w:tc>
        <w:tc>
          <w:tcPr>
            <w:tcW w:type="dxa" w:w="1701"/>
            <w:shd w:fill="auto" w:val="clear"/>
          </w:tcPr>
          <w:p w14:paraId="C3000000">
            <w:pPr>
              <w:ind/>
              <w:jc w:val="center"/>
            </w:pPr>
            <w:r>
              <w:t>«Зеленая планета»</w:t>
            </w:r>
          </w:p>
        </w:tc>
        <w:tc>
          <w:tcPr>
            <w:tcW w:type="dxa" w:w="1560"/>
            <w:shd w:fill="auto" w:val="clear"/>
          </w:tcPr>
          <w:p w14:paraId="C4000000">
            <w:pPr>
              <w:ind/>
              <w:jc w:val="center"/>
            </w:pPr>
            <w:r>
              <w:t>Практикум</w:t>
            </w:r>
          </w:p>
        </w:tc>
        <w:tc>
          <w:tcPr>
            <w:tcW w:type="dxa" w:w="1700"/>
            <w:shd w:fill="auto" w:val="clear"/>
          </w:tcPr>
          <w:p w14:paraId="C5000000">
            <w:pPr>
              <w:ind/>
              <w:jc w:val="center"/>
            </w:pPr>
            <w:r>
              <w:t>Руководитель кружка</w:t>
            </w:r>
          </w:p>
        </w:tc>
        <w:tc>
          <w:tcPr>
            <w:tcW w:type="dxa" w:w="574"/>
            <w:shd w:fill="auto" w:val="clear"/>
          </w:tcPr>
          <w:p w14:paraId="C6000000">
            <w:pPr>
              <w:ind/>
              <w:jc w:val="center"/>
            </w:pPr>
          </w:p>
        </w:tc>
        <w:tc>
          <w:tcPr>
            <w:tcW w:type="dxa" w:w="562"/>
            <w:shd w:fill="auto" w:val="clear"/>
          </w:tcPr>
          <w:p w14:paraId="C7000000">
            <w:pPr>
              <w:ind/>
              <w:jc w:val="center"/>
            </w:pPr>
          </w:p>
        </w:tc>
        <w:tc>
          <w:tcPr>
            <w:tcW w:type="dxa" w:w="567"/>
            <w:shd w:fill="auto" w:val="clear"/>
          </w:tcPr>
          <w:p w14:paraId="C8000000">
            <w:pPr>
              <w:ind/>
              <w:jc w:val="center"/>
            </w:pPr>
            <w:r>
              <w:t>4</w:t>
            </w:r>
          </w:p>
        </w:tc>
        <w:tc>
          <w:tcPr>
            <w:tcW w:type="dxa" w:w="567"/>
            <w:shd w:fill="auto" w:val="clear"/>
          </w:tcPr>
          <w:p w14:paraId="C9000000"/>
        </w:tc>
      </w:tr>
      <w:tr>
        <w:trPr>
          <w:trHeight w:hRule="atLeast" w:val="405"/>
        </w:trPr>
        <w:tc>
          <w:tcPr>
            <w:tcW w:type="dxa" w:w="2977"/>
            <w:gridSpan w:val="1"/>
            <w:vMerge w:val="continue"/>
            <w:shd w:fill="auto" w:val="clear"/>
          </w:tcPr>
          <w:p/>
        </w:tc>
        <w:tc>
          <w:tcPr>
            <w:tcW w:type="dxa" w:w="1701"/>
            <w:shd w:fill="auto" w:val="clear"/>
          </w:tcPr>
          <w:p w14:paraId="CA000000">
            <w:pPr>
              <w:ind/>
              <w:jc w:val="center"/>
            </w:pPr>
            <w:r>
              <w:t>«Великие ученые и инженеры земли Калужской»</w:t>
            </w:r>
          </w:p>
        </w:tc>
        <w:tc>
          <w:tcPr>
            <w:tcW w:type="dxa" w:w="1560"/>
            <w:shd w:fill="auto" w:val="clear"/>
          </w:tcPr>
          <w:p w14:paraId="CB000000">
            <w:pPr>
              <w:ind/>
              <w:jc w:val="center"/>
            </w:pPr>
            <w:r>
              <w:t>Практикум</w:t>
            </w:r>
          </w:p>
        </w:tc>
        <w:tc>
          <w:tcPr>
            <w:tcW w:type="dxa" w:w="1700"/>
            <w:shd w:fill="auto" w:val="clear"/>
          </w:tcPr>
          <w:p w14:paraId="CC000000">
            <w:pPr>
              <w:spacing w:after="0" w:line="240" w:lineRule="auto"/>
              <w:ind/>
              <w:jc w:val="center"/>
            </w:pPr>
            <w:r>
              <w:t>Руководитель кружка</w:t>
            </w:r>
          </w:p>
          <w:p w14:paraId="CD000000">
            <w:pPr>
              <w:ind/>
              <w:jc w:val="center"/>
            </w:pPr>
          </w:p>
        </w:tc>
        <w:tc>
          <w:tcPr>
            <w:tcW w:type="dxa" w:w="574"/>
            <w:shd w:fill="auto" w:val="clear"/>
          </w:tcPr>
          <w:p w14:paraId="CE000000">
            <w:pPr>
              <w:ind/>
              <w:jc w:val="center"/>
            </w:pPr>
          </w:p>
        </w:tc>
        <w:tc>
          <w:tcPr>
            <w:tcW w:type="dxa" w:w="562"/>
            <w:shd w:fill="auto" w:val="clear"/>
          </w:tcPr>
          <w:p w14:paraId="CF000000">
            <w:pPr>
              <w:ind/>
              <w:jc w:val="center"/>
            </w:pPr>
          </w:p>
        </w:tc>
        <w:tc>
          <w:tcPr>
            <w:tcW w:type="dxa" w:w="567"/>
            <w:shd w:fill="auto" w:val="clear"/>
          </w:tcPr>
          <w:p w14:paraId="D0000000">
            <w:pPr>
              <w:ind/>
              <w:jc w:val="center"/>
            </w:pPr>
          </w:p>
        </w:tc>
        <w:tc>
          <w:tcPr>
            <w:tcW w:type="dxa" w:w="567"/>
            <w:shd w:fill="auto" w:val="clear"/>
          </w:tcPr>
          <w:p w14:paraId="D1000000">
            <w:pPr>
              <w:ind/>
              <w:jc w:val="center"/>
            </w:pPr>
            <w:r>
              <w:t>1</w:t>
            </w:r>
          </w:p>
        </w:tc>
      </w:tr>
      <w:tr>
        <w:trPr>
          <w:trHeight w:hRule="atLeast" w:val="540"/>
        </w:trPr>
        <w:tc>
          <w:tcPr>
            <w:tcW w:type="dxa" w:w="2977"/>
            <w:gridSpan w:val="1"/>
            <w:vMerge w:val="continue"/>
            <w:shd w:fill="auto" w:val="clear"/>
          </w:tcPr>
          <w:p/>
        </w:tc>
        <w:tc>
          <w:tcPr>
            <w:tcW w:type="dxa" w:w="1701"/>
            <w:shd w:fill="auto" w:val="clear"/>
          </w:tcPr>
          <w:p w14:paraId="D2000000">
            <w:pPr>
              <w:ind/>
              <w:jc w:val="center"/>
            </w:pPr>
            <w:r>
              <w:t>«Математические игры»</w:t>
            </w:r>
          </w:p>
        </w:tc>
        <w:tc>
          <w:tcPr>
            <w:tcW w:type="dxa" w:w="1560"/>
            <w:shd w:fill="auto" w:val="clear"/>
          </w:tcPr>
          <w:p w14:paraId="D3000000">
            <w:pPr>
              <w:ind/>
              <w:jc w:val="center"/>
            </w:pPr>
            <w:r>
              <w:t>Практикум</w:t>
            </w:r>
          </w:p>
        </w:tc>
        <w:tc>
          <w:tcPr>
            <w:tcW w:type="dxa" w:w="1700"/>
            <w:shd w:fill="auto" w:val="clear"/>
          </w:tcPr>
          <w:p w14:paraId="D4000000">
            <w:pPr>
              <w:spacing w:after="0" w:line="240" w:lineRule="auto"/>
              <w:ind/>
              <w:jc w:val="center"/>
            </w:pPr>
            <w:r>
              <w:t>Руководитель кружка</w:t>
            </w:r>
          </w:p>
        </w:tc>
        <w:tc>
          <w:tcPr>
            <w:tcW w:type="dxa" w:w="574"/>
            <w:shd w:fill="auto" w:val="clear"/>
          </w:tcPr>
          <w:p w14:paraId="D5000000">
            <w:pPr>
              <w:ind/>
              <w:jc w:val="center"/>
            </w:pPr>
          </w:p>
        </w:tc>
        <w:tc>
          <w:tcPr>
            <w:tcW w:type="dxa" w:w="562"/>
            <w:shd w:fill="auto" w:val="clear"/>
          </w:tcPr>
          <w:p w14:paraId="D6000000">
            <w:pPr>
              <w:ind/>
              <w:jc w:val="center"/>
            </w:pPr>
            <w:r>
              <w:t>1</w:t>
            </w:r>
          </w:p>
        </w:tc>
        <w:tc>
          <w:tcPr>
            <w:tcW w:type="dxa" w:w="567"/>
            <w:shd w:fill="auto" w:val="clear"/>
          </w:tcPr>
          <w:p w14:paraId="D7000000">
            <w:pPr>
              <w:ind/>
              <w:jc w:val="center"/>
            </w:pPr>
          </w:p>
        </w:tc>
        <w:tc>
          <w:tcPr>
            <w:tcW w:type="dxa" w:w="567"/>
            <w:shd w:fill="auto" w:val="clear"/>
          </w:tcPr>
          <w:p w14:paraId="D8000000">
            <w:pPr>
              <w:ind/>
              <w:jc w:val="center"/>
            </w:pPr>
          </w:p>
        </w:tc>
      </w:tr>
      <w:tr>
        <w:trPr>
          <w:trHeight w:hRule="atLeast" w:val="420"/>
        </w:trPr>
        <w:tc>
          <w:tcPr>
            <w:tcW w:type="dxa" w:w="2977"/>
          </w:tcPr>
          <w:p/>
        </w:tc>
        <w:tc>
          <w:tcPr>
            <w:tcW w:type="dxa" w:w="1701"/>
            <w:shd w:fill="auto" w:val="clear"/>
          </w:tcPr>
          <w:p w14:paraId="D9000000">
            <w:pPr>
              <w:ind/>
              <w:jc w:val="center"/>
            </w:pPr>
            <w:r>
              <w:t>«Подвижные игры»</w:t>
            </w:r>
          </w:p>
        </w:tc>
        <w:tc>
          <w:tcPr>
            <w:tcW w:type="dxa" w:w="1560"/>
            <w:shd w:fill="auto" w:val="clear"/>
          </w:tcPr>
          <w:p w14:paraId="DA000000">
            <w:pPr>
              <w:ind/>
              <w:jc w:val="center"/>
            </w:pPr>
            <w:r>
              <w:t>Спортивная секция</w:t>
            </w:r>
          </w:p>
        </w:tc>
        <w:tc>
          <w:tcPr>
            <w:tcW w:type="dxa" w:w="1700"/>
            <w:shd w:fill="auto" w:val="clear"/>
          </w:tcPr>
          <w:p w14:paraId="DB000000">
            <w:pPr>
              <w:ind/>
              <w:jc w:val="center"/>
            </w:pPr>
            <w:r>
              <w:t>Гавриков А.В.</w:t>
            </w:r>
          </w:p>
        </w:tc>
        <w:tc>
          <w:tcPr>
            <w:tcW w:type="dxa" w:w="574"/>
            <w:shd w:fill="auto" w:val="clear"/>
          </w:tcPr>
          <w:p w14:paraId="DC000000">
            <w:pPr>
              <w:ind/>
              <w:jc w:val="center"/>
            </w:pPr>
          </w:p>
        </w:tc>
        <w:tc>
          <w:tcPr>
            <w:tcW w:type="dxa" w:w="562"/>
            <w:shd w:fill="auto" w:val="clear"/>
          </w:tcPr>
          <w:p w14:paraId="DD000000">
            <w:pPr>
              <w:ind/>
              <w:jc w:val="center"/>
            </w:pPr>
          </w:p>
        </w:tc>
        <w:tc>
          <w:tcPr>
            <w:tcW w:type="dxa" w:w="567"/>
            <w:shd w:fill="auto" w:val="clear"/>
          </w:tcPr>
          <w:p w14:paraId="DE000000">
            <w:pPr>
              <w:ind/>
              <w:jc w:val="center"/>
            </w:pPr>
          </w:p>
        </w:tc>
        <w:tc>
          <w:tcPr>
            <w:tcW w:type="dxa" w:w="567"/>
            <w:shd w:fill="auto" w:val="clear"/>
          </w:tcPr>
          <w:p w14:paraId="DF000000"/>
        </w:tc>
      </w:tr>
      <w:tr>
        <w:trPr>
          <w:trHeight w:hRule="atLeast" w:val="938"/>
        </w:trPr>
        <w:tc>
          <w:tcPr>
            <w:tcW w:type="dxa" w:w="2977"/>
            <w:shd w:fill="auto" w:val="clear"/>
          </w:tcPr>
          <w:p w14:paraId="E0000000">
            <w:pPr>
              <w:rPr>
                <w:i w:val="1"/>
              </w:rPr>
            </w:pPr>
            <w:r>
              <w:rPr>
                <w:i w:val="1"/>
              </w:rPr>
              <w:t xml:space="preserve">Занятия, направленные на удовлетворение интересов и </w:t>
            </w:r>
            <w:r>
              <w:rPr>
                <w:i w:val="1"/>
              </w:rPr>
              <w:t>потребностей обучающихся в естественнонаучном развитии, помощь в самореализации, раскрытии и развитии способностей и талантов</w:t>
            </w:r>
          </w:p>
          <w:p w14:paraId="E1000000">
            <w:pPr>
              <w:ind/>
              <w:jc w:val="center"/>
              <w:rPr>
                <w:b w:val="1"/>
              </w:rPr>
            </w:pPr>
          </w:p>
        </w:tc>
        <w:tc>
          <w:tcPr>
            <w:tcW w:type="dxa" w:w="1701"/>
            <w:shd w:fill="auto" w:val="clear"/>
          </w:tcPr>
          <w:p w14:paraId="E2000000">
            <w:r>
              <w:t>«Из истории изобретений»</w:t>
            </w:r>
          </w:p>
        </w:tc>
        <w:tc>
          <w:tcPr>
            <w:tcW w:type="dxa" w:w="1560"/>
            <w:shd w:fill="auto" w:val="clear"/>
          </w:tcPr>
          <w:p w14:paraId="E3000000">
            <w:pPr>
              <w:ind/>
              <w:jc w:val="center"/>
            </w:pPr>
            <w:r>
              <w:t>Практикум</w:t>
            </w:r>
          </w:p>
        </w:tc>
        <w:tc>
          <w:tcPr>
            <w:tcW w:type="dxa" w:w="1700"/>
            <w:shd w:fill="auto" w:val="clear"/>
          </w:tcPr>
          <w:p w14:paraId="E4000000">
            <w:pPr>
              <w:ind/>
              <w:jc w:val="center"/>
            </w:pPr>
            <w:r>
              <w:t>Руководитель кружка</w:t>
            </w:r>
          </w:p>
        </w:tc>
        <w:tc>
          <w:tcPr>
            <w:tcW w:type="dxa" w:w="574"/>
            <w:shd w:fill="auto" w:val="clear"/>
          </w:tcPr>
          <w:p w14:paraId="E5000000">
            <w:pPr>
              <w:ind/>
              <w:jc w:val="center"/>
            </w:pPr>
          </w:p>
        </w:tc>
        <w:tc>
          <w:tcPr>
            <w:tcW w:type="dxa" w:w="562"/>
            <w:shd w:fill="auto" w:val="clear"/>
          </w:tcPr>
          <w:p w14:paraId="E6000000">
            <w:pPr>
              <w:ind/>
              <w:jc w:val="center"/>
            </w:pPr>
            <w:r>
              <w:t>1</w:t>
            </w:r>
          </w:p>
        </w:tc>
        <w:tc>
          <w:tcPr>
            <w:tcW w:type="dxa" w:w="567"/>
            <w:shd w:fill="auto" w:val="clear"/>
          </w:tcPr>
          <w:p w14:paraId="E7000000">
            <w:pPr>
              <w:ind/>
              <w:jc w:val="center"/>
            </w:pPr>
          </w:p>
        </w:tc>
        <w:tc>
          <w:tcPr>
            <w:tcW w:type="dxa" w:w="567"/>
            <w:shd w:fill="auto" w:val="clear"/>
          </w:tcPr>
          <w:p w14:paraId="E8000000">
            <w:pPr>
              <w:ind/>
              <w:jc w:val="center"/>
            </w:pPr>
          </w:p>
        </w:tc>
      </w:tr>
    </w:tbl>
    <w:p w14:paraId="E9000000"/>
    <w:p w14:paraId="EA000000">
      <w:pPr>
        <w:sectPr>
          <w:footerReference r:id="rId4" w:type="default"/>
          <w:pgSz w:h="16840" w:orient="portrait" w:w="11910"/>
          <w:pgMar w:bottom="1020" w:footer="852" w:gutter="0" w:header="0" w:left="1040" w:right="780" w:top="1200"/>
        </w:sectPr>
      </w:pPr>
    </w:p>
    <w:p w14:paraId="EB000000">
      <w:pPr>
        <w:ind/>
        <w:jc w:val="right"/>
      </w:pPr>
      <w:r>
        <w:rPr>
          <w:b w:val="1"/>
        </w:rPr>
        <w:t xml:space="preserve">Приложение </w:t>
      </w:r>
      <w:r>
        <w:rPr>
          <w:b w:val="1"/>
        </w:rPr>
        <w:t>6</w:t>
      </w:r>
      <w:r>
        <w:t xml:space="preserve">. </w:t>
      </w:r>
    </w:p>
    <w:p w14:paraId="EC000000">
      <w:pPr>
        <w:pStyle w:val="Style_1"/>
        <w:spacing w:before="5"/>
        <w:ind w:firstLine="0" w:left="0"/>
      </w:pPr>
    </w:p>
    <w:tbl>
      <w:tblPr>
        <w:tblStyle w:val="Style_5"/>
        <w:tblInd w:type="dxa" w:w="11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234"/>
        <w:gridCol w:w="1263"/>
        <w:gridCol w:w="1781"/>
        <w:gridCol w:w="5002"/>
      </w:tblGrid>
      <w:tr>
        <w:trPr>
          <w:trHeight w:hRule="atLeast" w:val="551"/>
        </w:trPr>
        <w:tc>
          <w:tcPr>
            <w:tcW w:type="dxa" w:w="1428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00000">
            <w:pPr>
              <w:pStyle w:val="Style_6"/>
              <w:spacing w:line="275" w:lineRule="exact"/>
              <w:ind w:firstLine="0" w:left="3425" w:right="3420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1"/>
                <w:sz w:val="24"/>
              </w:rPr>
              <w:t>КАЛЕНДАРНЫЙ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pacing w:val="-1"/>
                <w:sz w:val="24"/>
              </w:rPr>
              <w:t>ПЛАН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pacing w:val="-1"/>
                <w:sz w:val="24"/>
              </w:rPr>
              <w:t>ВОСПИТАТЕЛЬНОЙ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pacing w:val="-1"/>
                <w:sz w:val="24"/>
              </w:rPr>
              <w:t>РАБОТЫ</w:t>
            </w:r>
            <w:r>
              <w:rPr>
                <w:b w:val="1"/>
                <w:spacing w:val="-13"/>
                <w:sz w:val="24"/>
              </w:rPr>
              <w:t xml:space="preserve"> </w:t>
            </w:r>
          </w:p>
          <w:p w14:paraId="EE000000">
            <w:pPr>
              <w:pStyle w:val="Style_6"/>
              <w:spacing w:line="257" w:lineRule="exact"/>
              <w:ind w:firstLine="0" w:left="3425" w:right="341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уровень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начального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общего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образования</w:t>
            </w:r>
          </w:p>
        </w:tc>
      </w:tr>
      <w:tr>
        <w:trPr>
          <w:trHeight w:hRule="atLeast" w:val="827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pStyle w:val="Style_6"/>
              <w:spacing w:line="275" w:lineRule="exact"/>
              <w:ind w:firstLine="0" w:left="1548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Дела</w:t>
            </w:r>
            <w:r>
              <w:rPr>
                <w:b w:val="1"/>
                <w:sz w:val="24"/>
              </w:rPr>
              <w:t>,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события</w:t>
            </w:r>
            <w:r>
              <w:rPr>
                <w:b w:val="1"/>
                <w:sz w:val="24"/>
              </w:rPr>
              <w:t>,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мероприятия</w:t>
            </w:r>
          </w:p>
        </w:tc>
        <w:tc>
          <w:tcPr>
            <w:tcW w:type="dxa" w:w="1263"/>
            <w:tcBorders>
              <w:top w:color="000000" w:sz="4" w:val="single"/>
              <w:left w:color="000000" w:sz="4" w:val="single"/>
              <w:bottom w:color="000000" w:sz="4" w:val="single"/>
              <w:right w:color="000000" w:sz="6" w:val="single"/>
            </w:tcBorders>
          </w:tcPr>
          <w:p w14:paraId="F0000000">
            <w:pPr>
              <w:pStyle w:val="Style_6"/>
              <w:spacing w:line="275" w:lineRule="exact"/>
              <w:ind w:firstLine="0" w:left="205" w:right="21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классы</w:t>
            </w:r>
          </w:p>
        </w:tc>
        <w:tc>
          <w:tcPr>
            <w:tcW w:type="dxa" w:w="1781"/>
            <w:tcBorders>
              <w:top w:color="000000" w:sz="4" w:val="single"/>
              <w:left w:color="000000" w:sz="6" w:val="single"/>
              <w:bottom w:color="000000" w:sz="4" w:val="single"/>
              <w:right w:color="000000" w:sz="4" w:val="single"/>
            </w:tcBorders>
          </w:tcPr>
          <w:p w14:paraId="F1000000">
            <w:pPr>
              <w:pStyle w:val="Style_6"/>
              <w:spacing w:line="276" w:lineRule="exact"/>
              <w:ind w:hanging="99" w:left="253" w:right="143"/>
              <w:rPr>
                <w:b w:val="1"/>
                <w:sz w:val="24"/>
              </w:rPr>
            </w:pPr>
            <w:r>
              <w:rPr>
                <w:b w:val="1"/>
                <w:spacing w:val="-1"/>
                <w:sz w:val="24"/>
              </w:rPr>
              <w:t>Ориентирово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чное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время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проведения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pStyle w:val="Style_6"/>
              <w:spacing w:line="275" w:lineRule="exact"/>
              <w:ind w:firstLine="0" w:left="1135" w:right="112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Ответственные</w:t>
            </w:r>
          </w:p>
        </w:tc>
      </w:tr>
      <w:tr>
        <w:trPr>
          <w:trHeight w:hRule="atLeast" w:val="275"/>
        </w:trPr>
        <w:tc>
          <w:tcPr>
            <w:tcW w:type="dxa" w:w="1428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00000">
            <w:pPr>
              <w:pStyle w:val="Style_6"/>
              <w:spacing w:line="255" w:lineRule="exact"/>
              <w:ind w:firstLine="0" w:left="3425" w:right="3416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ИНВАРИАНТНЫЕ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МОДУЛИ</w:t>
            </w:r>
          </w:p>
        </w:tc>
      </w:tr>
      <w:tr>
        <w:trPr>
          <w:trHeight w:hRule="atLeast" w:val="275"/>
        </w:trPr>
        <w:tc>
          <w:tcPr>
            <w:tcW w:type="dxa" w:w="1428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pStyle w:val="Style_6"/>
              <w:spacing w:line="256" w:lineRule="exact"/>
              <w:ind w:firstLine="0" w:left="3425" w:right="3415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</w:t>
            </w:r>
            <w:r>
              <w:rPr>
                <w:b w:val="1"/>
                <w:sz w:val="24"/>
              </w:rPr>
              <w:t>Школьный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урок</w:t>
            </w:r>
            <w:r>
              <w:rPr>
                <w:b w:val="1"/>
                <w:sz w:val="24"/>
              </w:rPr>
              <w:t>»</w:t>
            </w:r>
          </w:p>
        </w:tc>
      </w:tr>
      <w:tr>
        <w:trPr>
          <w:trHeight w:hRule="atLeast" w:val="828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(предметно-эстетическая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</w:p>
          <w:p w14:paraId="F6000000">
            <w:pPr>
              <w:pStyle w:val="Style_6"/>
              <w:spacing w:line="270" w:lineRule="atLeast"/>
              <w:ind w:right="872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агитация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направленности)</w:t>
            </w:r>
          </w:p>
        </w:tc>
        <w:tc>
          <w:tcPr>
            <w:tcW w:type="dxa" w:w="1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pStyle w:val="Style_6"/>
              <w:ind w:firstLine="0"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pStyle w:val="Style_6"/>
              <w:ind w:firstLine="74" w:left="251" w:right="223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z w:val="24"/>
              </w:rPr>
              <w:t>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pStyle w:val="Style_6"/>
              <w:ind w:right="112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78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pStyle w:val="Style_6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type="dxa" w:w="1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pStyle w:val="Style_6"/>
              <w:spacing w:line="258" w:lineRule="exact"/>
              <w:ind w:firstLine="0"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pStyle w:val="Style_6"/>
              <w:spacing w:line="258" w:lineRule="exact"/>
              <w:ind w:firstLine="0" w:left="143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pStyle w:val="Style_6"/>
              <w:spacing w:line="258" w:lineRule="exact"/>
              <w:ind w:right="112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75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type="dxa" w:w="1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pStyle w:val="Style_6"/>
              <w:spacing w:line="256" w:lineRule="exact"/>
              <w:ind w:firstLine="0"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pStyle w:val="Style_6"/>
              <w:spacing w:line="256" w:lineRule="exact"/>
              <w:ind w:firstLine="0" w:left="143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pStyle w:val="Style_6"/>
              <w:spacing w:line="256" w:lineRule="exact"/>
              <w:ind w:right="112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75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type="dxa" w:w="1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10000">
            <w:pPr>
              <w:pStyle w:val="Style_6"/>
              <w:spacing w:line="256" w:lineRule="exact"/>
              <w:ind w:firstLine="0"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10000">
            <w:pPr>
              <w:pStyle w:val="Style_6"/>
              <w:spacing w:line="256" w:lineRule="exact"/>
              <w:ind w:firstLine="0" w:left="143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pStyle w:val="Style_6"/>
              <w:spacing w:line="256" w:lineRule="exact"/>
              <w:ind w:right="112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pStyle w:val="Style_6"/>
              <w:ind w:right="279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</w:p>
          <w:p w14:paraId="07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>)</w:t>
            </w:r>
          </w:p>
        </w:tc>
        <w:tc>
          <w:tcPr>
            <w:tcW w:type="dxa" w:w="1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pStyle w:val="Style_6"/>
              <w:ind w:firstLine="0"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pPr>
              <w:pStyle w:val="Style_6"/>
              <w:ind w:firstLine="0"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02.09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pStyle w:val="Style_6"/>
              <w:ind w:right="112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2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14:paraId="0C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(информационная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type="dxa" w:w="1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pStyle w:val="Style_6"/>
              <w:ind w:firstLine="0"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pStyle w:val="Style_6"/>
              <w:ind w:firstLine="0"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09.09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pStyle w:val="Style_6"/>
              <w:ind w:right="112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(приуроченный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</w:p>
          <w:p w14:paraId="11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</w:p>
        </w:tc>
        <w:tc>
          <w:tcPr>
            <w:tcW w:type="dxa" w:w="1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pStyle w:val="Style_6"/>
              <w:ind w:firstLine="0"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pStyle w:val="Style_6"/>
              <w:ind w:firstLine="0"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pStyle w:val="Style_6"/>
              <w:ind w:right="112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4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pStyle w:val="Style_6"/>
              <w:spacing w:line="273" w:lineRule="exact"/>
              <w:ind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Некрасова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(информационная</w:t>
            </w:r>
          </w:p>
          <w:p w14:paraId="16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>)</w:t>
            </w:r>
          </w:p>
        </w:tc>
        <w:tc>
          <w:tcPr>
            <w:tcW w:type="dxa" w:w="1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pStyle w:val="Style_6"/>
              <w:spacing w:line="273" w:lineRule="exact"/>
              <w:ind w:firstLine="0"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type="dxa" w:w="1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pStyle w:val="Style_6"/>
              <w:spacing w:line="273" w:lineRule="exact"/>
              <w:ind w:firstLine="0"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10.12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pStyle w:val="Style_6"/>
              <w:spacing w:line="273" w:lineRule="exact"/>
              <w:ind w:right="112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1B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type="dxa" w:w="1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pStyle w:val="Style_6"/>
              <w:ind w:firstLine="0"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pStyle w:val="Style_6"/>
              <w:ind w:firstLine="0"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pStyle w:val="Style_6"/>
              <w:ind w:right="112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2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иммунитета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(минутка информации)</w:t>
            </w:r>
          </w:p>
        </w:tc>
        <w:tc>
          <w:tcPr>
            <w:tcW w:type="dxa" w:w="1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pStyle w:val="Style_6"/>
              <w:ind w:firstLine="0"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pStyle w:val="Style_6"/>
              <w:ind w:firstLine="0"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28.02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pStyle w:val="Style_6"/>
              <w:ind w:right="112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14:paraId="24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охраны</w:t>
            </w:r>
            <w:r>
              <w:rPr>
                <w:sz w:val="24"/>
              </w:rPr>
              <w:t>)</w:t>
            </w:r>
          </w:p>
        </w:tc>
        <w:tc>
          <w:tcPr>
            <w:tcW w:type="dxa" w:w="1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pStyle w:val="Style_6"/>
              <w:ind w:firstLine="0"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pStyle w:val="Style_6"/>
              <w:ind w:firstLine="0"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pStyle w:val="Style_6"/>
              <w:ind w:right="112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75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type="dxa" w:w="1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pStyle w:val="Style_6"/>
              <w:spacing w:line="256" w:lineRule="exact"/>
              <w:ind w:firstLine="0"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pStyle w:val="Style_6"/>
              <w:spacing w:line="256" w:lineRule="exact"/>
              <w:ind w:firstLine="0"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pStyle w:val="Style_6"/>
              <w:spacing w:line="256" w:lineRule="exact"/>
              <w:ind w:right="112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75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type="dxa" w:w="1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pStyle w:val="Style_6"/>
              <w:spacing w:line="256" w:lineRule="exact"/>
              <w:ind w:firstLine="0"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type="dxa" w:w="1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pStyle w:val="Style_6"/>
              <w:spacing w:line="256" w:lineRule="exact"/>
              <w:ind w:firstLine="0" w:left="143" w:right="118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pStyle w:val="Style_6"/>
              <w:spacing w:line="256" w:lineRule="exact"/>
              <w:ind w:right="112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77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pStyle w:val="Style_6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z w:val="24"/>
              </w:rPr>
              <w:t>)</w:t>
            </w:r>
          </w:p>
        </w:tc>
        <w:tc>
          <w:tcPr>
            <w:tcW w:type="dxa" w:w="1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pStyle w:val="Style_6"/>
              <w:spacing w:line="258" w:lineRule="exact"/>
              <w:ind w:firstLine="0" w:left="456" w:right="43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pStyle w:val="Style_6"/>
              <w:spacing w:line="258" w:lineRule="exact"/>
              <w:ind w:firstLine="0" w:left="143" w:right="12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pStyle w:val="Style_6"/>
              <w:spacing w:line="258" w:lineRule="exact"/>
              <w:ind w:right="112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34010000">
      <w:pPr>
        <w:sectPr>
          <w:footerReference r:id="rId8" w:type="default"/>
          <w:pgSz w:h="11910" w:orient="landscape" w:w="16840"/>
          <w:pgMar w:bottom="1040" w:footer="852" w:gutter="0" w:header="0" w:left="1200" w:right="1020" w:top="780"/>
        </w:sectPr>
      </w:pPr>
    </w:p>
    <w:tbl>
      <w:tblPr>
        <w:tblStyle w:val="Style_5"/>
        <w:tblInd w:type="dxa" w:w="11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234"/>
        <w:gridCol w:w="1277"/>
        <w:gridCol w:w="1766"/>
        <w:gridCol w:w="5002"/>
      </w:tblGrid>
      <w:tr>
        <w:trPr>
          <w:trHeight w:hRule="atLeast" w:val="275"/>
        </w:trPr>
        <w:tc>
          <w:tcPr>
            <w:tcW w:type="dxa" w:w="1427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pStyle w:val="Style_6"/>
              <w:spacing w:line="256" w:lineRule="exact"/>
              <w:ind w:firstLine="0" w:left="2509" w:right="3059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1"/>
                <w:sz w:val="24"/>
              </w:rPr>
              <w:t>Модуль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</w:t>
            </w:r>
            <w:r>
              <w:rPr>
                <w:b w:val="1"/>
                <w:sz w:val="24"/>
              </w:rPr>
              <w:t>Классное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руководство</w:t>
            </w:r>
            <w:r>
              <w:rPr>
                <w:b w:val="1"/>
                <w:sz w:val="24"/>
              </w:rPr>
              <w:t>»</w:t>
            </w:r>
          </w:p>
        </w:tc>
      </w:tr>
      <w:tr>
        <w:trPr>
          <w:trHeight w:hRule="atLeast" w:val="1104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pStyle w:val="Style_6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Поднятие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флага.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 xml:space="preserve">Разговоры 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pStyle w:val="Style_6"/>
              <w:spacing w:line="271" w:lineRule="exact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pStyle w:val="Style_6"/>
              <w:ind w:firstLine="376" w:left="0" w:right="88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39010000">
            <w:pPr>
              <w:pStyle w:val="Style_6"/>
              <w:spacing w:line="270" w:lineRule="atLeast"/>
              <w:ind w:firstLine="194" w:left="237" w:right="222"/>
              <w:rPr>
                <w:sz w:val="24"/>
              </w:rPr>
            </w:pPr>
            <w:r>
              <w:rPr>
                <w:sz w:val="24"/>
              </w:rPr>
              <w:t>уроком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pStyle w:val="Style_6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</w:p>
          <w:p w14:paraId="3C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pStyle w:val="Style_6"/>
              <w:ind w:firstLine="0" w:left="0"/>
            </w:pP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</w:p>
          <w:p w14:paraId="41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ППБ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75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pStyle w:val="Style_6"/>
              <w:spacing w:line="256" w:lineRule="exact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76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pStyle w:val="Style_6"/>
              <w:spacing w:line="256" w:lineRule="exact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77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pStyle w:val="Style_6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pStyle w:val="Style_6"/>
              <w:spacing w:line="258" w:lineRule="exact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pStyle w:val="Style_6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pStyle w:val="Style_6"/>
              <w:spacing w:line="258" w:lineRule="exact"/>
              <w:ind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pStyle w:val="Style_6"/>
              <w:tabs>
                <w:tab w:leader="none" w:pos="1529" w:val="left"/>
                <w:tab w:leader="none" w:pos="2942" w:val="left"/>
                <w:tab w:leader="none" w:pos="4391" w:val="left"/>
                <w:tab w:leader="none" w:pos="6019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внеурочной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pStyle w:val="Style_6"/>
              <w:ind w:right="12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4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поездки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10000">
            <w:pPr>
              <w:pStyle w:val="Style_6"/>
              <w:tabs>
                <w:tab w:leader="none" w:pos="726" w:val="left"/>
                <w:tab w:leader="none" w:pos="1546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  <w:p w14:paraId="59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pStyle w:val="Style_6"/>
              <w:tabs>
                <w:tab w:leader="none" w:pos="1590" w:val="left"/>
                <w:tab w:leader="none" w:pos="3490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родительский</w:t>
            </w:r>
          </w:p>
          <w:p w14:paraId="5B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комитет</w:t>
            </w:r>
          </w:p>
        </w:tc>
      </w:tr>
      <w:tr>
        <w:trPr>
          <w:trHeight w:hRule="atLeast" w:val="828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D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разрешение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z w:val="24"/>
              </w:rPr>
              <w:t>)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</w:t>
            </w:r>
          </w:p>
        </w:tc>
      </w:tr>
      <w:tr>
        <w:trPr>
          <w:trHeight w:hRule="atLeast" w:val="275"/>
        </w:trPr>
        <w:tc>
          <w:tcPr>
            <w:tcW w:type="dxa" w:w="1427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pStyle w:val="Style_6"/>
              <w:spacing w:line="256" w:lineRule="exact"/>
              <w:ind w:firstLine="0" w:left="3066" w:right="305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«Работа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родителями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или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их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законными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представителями»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pStyle w:val="Style_6"/>
              <w:ind w:firstLine="0" w:left="54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z w:val="24"/>
              </w:rPr>
              <w:t xml:space="preserve"> в</w:t>
            </w:r>
          </w:p>
          <w:p w14:paraId="65010000">
            <w:pPr>
              <w:pStyle w:val="Style_6"/>
              <w:spacing w:line="261" w:lineRule="exact"/>
              <w:ind w:firstLine="0" w:left="443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Советники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7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4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pStyle w:val="Style_6"/>
              <w:spacing w:line="273" w:lineRule="exact"/>
              <w:ind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pStyle w:val="Style_6"/>
              <w:spacing w:line="273" w:lineRule="exact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pStyle w:val="Style_6"/>
              <w:spacing w:line="273" w:lineRule="exact"/>
              <w:ind w:firstLine="0" w:left="54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z w:val="24"/>
              </w:rPr>
              <w:t xml:space="preserve"> в</w:t>
            </w:r>
          </w:p>
          <w:p w14:paraId="6B010000">
            <w:pPr>
              <w:pStyle w:val="Style_6"/>
              <w:spacing w:line="261" w:lineRule="exact"/>
              <w:ind w:firstLine="0" w:left="443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pStyle w:val="Style_6"/>
              <w:spacing w:line="273" w:lineRule="exact"/>
              <w:ind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</w:p>
          <w:p w14:paraId="6E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неуспевающими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pStyle w:val="Style_6"/>
              <w:ind w:firstLine="0" w:left="33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pStyle w:val="Style_6"/>
              <w:rPr>
                <w:sz w:val="24"/>
              </w:rPr>
            </w:pPr>
            <w:r>
              <w:rPr>
                <w:spacing w:val="-1"/>
                <w:sz w:val="24"/>
              </w:rPr>
              <w:t>кл.руководители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соц.педагог</w:t>
            </w:r>
          </w:p>
        </w:tc>
      </w:tr>
      <w:tr>
        <w:trPr>
          <w:trHeight w:hRule="atLeast" w:val="273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72010000">
            <w:pPr>
              <w:pStyle w:val="Style_6"/>
              <w:spacing w:line="253" w:lineRule="exact"/>
              <w:ind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психологом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73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74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75010000">
            <w:pPr>
              <w:pStyle w:val="Style_6"/>
              <w:ind w:firstLine="0" w:left="0"/>
              <w:rPr>
                <w:sz w:val="24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>
        <w:trPr>
          <w:trHeight w:hRule="atLeast" w:val="273"/>
        </w:trPr>
        <w:tc>
          <w:tcPr>
            <w:tcW w:type="dxa" w:w="14279"/>
            <w:gridSpan w:val="4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pStyle w:val="Style_6"/>
              <w:spacing w:line="253" w:lineRule="exact"/>
              <w:ind w:firstLine="0" w:left="275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«Курсы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внеурочной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дополнительное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образование»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</w:p>
          <w:p w14:paraId="78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pStyle w:val="Style_6"/>
              <w:ind w:firstLine="0" w:left="1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pStyle w:val="Style_6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кружков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РДДМ (первичное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отделение)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pStyle w:val="Style_6"/>
              <w:ind w:firstLine="0"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</w:tbl>
    <w:p w14:paraId="80010000">
      <w:pPr>
        <w:sectPr>
          <w:footerReference r:id="rId2" w:type="default"/>
          <w:pgSz w:h="11910" w:orient="landscape" w:w="16840"/>
          <w:pgMar w:bottom="1040" w:footer="852" w:gutter="0" w:header="0" w:left="1200" w:right="1020" w:top="840"/>
        </w:sectPr>
      </w:pPr>
    </w:p>
    <w:tbl>
      <w:tblPr>
        <w:tblStyle w:val="Style_5"/>
        <w:tblInd w:type="dxa" w:w="11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234"/>
        <w:gridCol w:w="1277"/>
        <w:gridCol w:w="1766"/>
        <w:gridCol w:w="5002"/>
      </w:tblGrid>
      <w:tr>
        <w:trPr>
          <w:trHeight w:hRule="atLeast" w:val="552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  <w:p w14:paraId="82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pStyle w:val="Style_6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>
        <w:trPr>
          <w:trHeight w:hRule="atLeast" w:val="275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>
            <w:pPr>
              <w:pStyle w:val="Style_6"/>
              <w:spacing w:line="256" w:lineRule="exact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10000">
            <w:pPr>
              <w:pStyle w:val="Style_6"/>
              <w:spacing w:line="256" w:lineRule="exact"/>
              <w:ind w:firstLine="0"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выставке-конкурсе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лучшую</w:t>
            </w:r>
          </w:p>
          <w:p w14:paraId="8B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елочную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10000">
            <w:pPr>
              <w:pStyle w:val="Style_6"/>
              <w:ind w:firstLine="0" w:left="126" w:right="119"/>
              <w:jc w:val="center"/>
              <w:rPr>
                <w:sz w:val="24"/>
              </w:rPr>
            </w:pPr>
            <w:r>
              <w:rPr>
                <w:sz w:val="24"/>
              </w:rPr>
              <w:t>18-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28.11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вожатые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</w:p>
          <w:p w14:paraId="90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z w:val="24"/>
              </w:rPr>
              <w:t xml:space="preserve"> 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pStyle w:val="Style_6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pStyle w:val="Style_6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75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турнир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pStyle w:val="Style_6"/>
              <w:spacing w:line="256" w:lineRule="exact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pStyle w:val="Style_6"/>
              <w:spacing w:line="256" w:lineRule="exact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кульуры</w:t>
            </w:r>
          </w:p>
        </w:tc>
      </w:tr>
      <w:tr>
        <w:trPr>
          <w:trHeight w:hRule="atLeast" w:val="275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pStyle w:val="Style_6"/>
              <w:spacing w:line="256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pStyle w:val="Style_6"/>
              <w:spacing w:line="256" w:lineRule="exact"/>
              <w:ind w:firstLine="0"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76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Легкоатлетическая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10000">
            <w:pPr>
              <w:pStyle w:val="Style_6"/>
              <w:spacing w:line="256" w:lineRule="exact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pStyle w:val="Style_6"/>
              <w:spacing w:line="256" w:lineRule="exact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05-06.05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75"/>
        </w:trPr>
        <w:tc>
          <w:tcPr>
            <w:tcW w:type="dxa" w:w="1427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pStyle w:val="Style_6"/>
              <w:spacing w:line="256" w:lineRule="exact"/>
              <w:ind w:firstLine="0" w:left="3066" w:right="305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</w:t>
            </w:r>
            <w:r>
              <w:rPr>
                <w:b w:val="1"/>
                <w:sz w:val="24"/>
              </w:rPr>
              <w:t>Школьные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дела</w:t>
            </w:r>
            <w:r>
              <w:rPr>
                <w:b w:val="1"/>
                <w:sz w:val="24"/>
              </w:rPr>
              <w:t>»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>Посвящение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первоклассники</w:t>
            </w:r>
            <w:r>
              <w:rPr>
                <w:sz w:val="24"/>
              </w:rPr>
              <w:t>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pStyle w:val="Style_6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pStyle w:val="Style_6"/>
              <w:ind w:firstLine="0"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27.09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pStyle w:val="Style_6"/>
              <w:tabs>
                <w:tab w:leader="none" w:pos="1762" w:val="left"/>
                <w:tab w:leader="none" w:pos="3209" w:val="left"/>
                <w:tab w:leader="none" w:pos="3866" w:val="left"/>
                <w:tab w:leader="none" w:pos="4599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  <w:p w14:paraId="A5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>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10000">
            <w:pPr>
              <w:pStyle w:val="Style_6"/>
              <w:ind w:firstLine="0"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AA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5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AB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(флешмобы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онлайн,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14:paraId="AC010000">
            <w:pPr>
              <w:pStyle w:val="Style_6"/>
              <w:spacing w:line="259" w:lineRule="exact"/>
              <w:ind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>Флаги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z w:val="24"/>
              </w:rPr>
              <w:t>»)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AD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AE010000">
            <w:pPr>
              <w:pStyle w:val="Style_6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04-08.11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AF010000">
            <w:pPr>
              <w:pStyle w:val="Style_6"/>
              <w:tabs>
                <w:tab w:leader="none" w:pos="1272" w:val="left"/>
                <w:tab w:leader="none" w:pos="1758" w:val="left"/>
                <w:tab w:leader="none" w:pos="3623" w:val="left"/>
                <w:tab w:leader="none" w:pos="4597" w:val="left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</w:t>
            </w:r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z w:val="24"/>
              </w:rPr>
              <w:t>»</w:t>
            </w:r>
          </w:p>
        </w:tc>
        <w:tc>
          <w:tcPr>
            <w:tcW w:type="dxa" w:w="1277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10000">
            <w:pPr>
              <w:pStyle w:val="Style_6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22.11</w:t>
            </w:r>
          </w:p>
        </w:tc>
        <w:tc>
          <w:tcPr>
            <w:tcW w:type="dxa" w:w="5002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10000">
            <w:pPr>
              <w:pStyle w:val="Style_6"/>
              <w:tabs>
                <w:tab w:leader="none" w:pos="1762" w:val="left"/>
                <w:tab w:leader="none" w:pos="3209" w:val="left"/>
                <w:tab w:leader="none" w:pos="3866" w:val="left"/>
                <w:tab w:leader="none" w:pos="4596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  <w:p w14:paraId="B4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75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«Каждой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птичке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кормушке»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pStyle w:val="Style_6"/>
              <w:spacing w:line="256" w:lineRule="exact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10000">
            <w:pPr>
              <w:pStyle w:val="Style_6"/>
              <w:spacing w:line="256" w:lineRule="exact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04-08.11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(квест,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</w:p>
          <w:p w14:paraId="BA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спектакли</w:t>
            </w:r>
            <w:r>
              <w:rPr>
                <w:sz w:val="24"/>
              </w:rPr>
              <w:t>)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10000">
            <w:pPr>
              <w:pStyle w:val="Style_6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25-27.12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BE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2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спортивно-игровой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</w:p>
          <w:p w14:paraId="C0010000">
            <w:pPr>
              <w:pStyle w:val="Style_6"/>
              <w:spacing w:line="262" w:lineRule="exact"/>
              <w:ind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z w:val="24"/>
              </w:rPr>
              <w:t>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pStyle w:val="Style_6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pStyle w:val="Style_6"/>
              <w:ind w:firstLine="0"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18.02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10000">
            <w:pPr>
              <w:pStyle w:val="Style_6"/>
              <w:tabs>
                <w:tab w:leader="none" w:pos="1599" w:val="left"/>
                <w:tab w:leader="none" w:pos="2880" w:val="left"/>
                <w:tab w:leader="none" w:pos="3374" w:val="left"/>
                <w:tab w:leader="none" w:pos="3940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классные</w:t>
            </w:r>
          </w:p>
          <w:p w14:paraId="C4010000">
            <w:pPr>
              <w:pStyle w:val="Style_6"/>
              <w:spacing w:line="262" w:lineRule="exact"/>
              <w:ind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Концерт,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14:paraId="C6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pStyle w:val="Style_6"/>
              <w:ind w:firstLine="0"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06.03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10000">
            <w:pPr>
              <w:pStyle w:val="Style_6"/>
              <w:tabs>
                <w:tab w:leader="none" w:pos="1762" w:val="left"/>
                <w:tab w:leader="none" w:pos="3209" w:val="left"/>
                <w:tab w:leader="none" w:pos="3866" w:val="left"/>
                <w:tab w:leader="none" w:pos="4596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  <w:p w14:paraId="CA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вожатые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pStyle w:val="Style_6"/>
              <w:tabs>
                <w:tab w:leader="none" w:pos="1369" w:val="left"/>
                <w:tab w:leader="none" w:pos="1899" w:val="left"/>
                <w:tab w:leader="none" w:pos="3827" w:val="left"/>
                <w:tab w:leader="none" w:pos="5654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мероприятиях,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посвященных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Дню</w:t>
            </w:r>
          </w:p>
          <w:p w14:paraId="CC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Космонавтики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pStyle w:val="Style_6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7-11.04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10000">
            <w:pPr>
              <w:pStyle w:val="Style_6"/>
              <w:ind w:firstLine="0" w:left="170"/>
              <w:rPr>
                <w:sz w:val="24"/>
              </w:rPr>
            </w:pP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вожатые</w:t>
            </w:r>
          </w:p>
        </w:tc>
      </w:tr>
      <w:tr>
        <w:trPr>
          <w:trHeight w:hRule="atLeast" w:val="1103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pStyle w:val="Style_6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общегородских 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(торжественный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подготовка,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D1010000">
            <w:pPr>
              <w:pStyle w:val="Style_6"/>
              <w:spacing w:line="261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ветеранов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z w:val="24"/>
              </w:rPr>
              <w:t>)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pStyle w:val="Style_6"/>
              <w:ind w:firstLine="0"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08-09.05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10000">
            <w:pPr>
              <w:pStyle w:val="Style_6"/>
              <w:tabs>
                <w:tab w:leader="none" w:pos="1762" w:val="left"/>
                <w:tab w:leader="none" w:pos="3209" w:val="left"/>
                <w:tab w:leader="none" w:pos="3866" w:val="left"/>
                <w:tab w:leader="none" w:pos="4599" w:val="left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</w:t>
            </w:r>
            <w:r>
              <w:rPr>
                <w:spacing w:val="-2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>
        <w:trPr>
          <w:trHeight w:hRule="atLeast" w:val="552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10000">
            <w:pPr>
              <w:pStyle w:val="Style_6"/>
              <w:tabs>
                <w:tab w:leader="none" w:pos="2019" w:val="left"/>
                <w:tab w:leader="none" w:pos="3276" w:val="left"/>
                <w:tab w:leader="none" w:pos="4986" w:val="left"/>
              </w:tabs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линейка,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посвященная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окончанию</w:t>
            </w:r>
          </w:p>
          <w:p w14:paraId="D6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10000">
            <w:pPr>
              <w:pStyle w:val="Style_6"/>
              <w:spacing w:line="271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10000">
            <w:pPr>
              <w:pStyle w:val="Style_6"/>
              <w:spacing w:line="271" w:lineRule="exact"/>
              <w:ind w:firstLine="0"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10000">
            <w:pPr>
              <w:pStyle w:val="Style_6"/>
              <w:spacing w:line="271" w:lineRule="exact"/>
              <w:ind w:firstLine="0" w:left="170"/>
              <w:rPr>
                <w:sz w:val="24"/>
              </w:rPr>
            </w:pP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>
        <w:trPr>
          <w:trHeight w:hRule="atLeast" w:val="275"/>
        </w:trPr>
        <w:tc>
          <w:tcPr>
            <w:tcW w:type="dxa" w:w="1427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10000">
            <w:pPr>
              <w:pStyle w:val="Style_6"/>
              <w:spacing w:line="256" w:lineRule="exact"/>
              <w:ind w:firstLine="0" w:left="3066" w:right="305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</w:t>
            </w:r>
            <w:r>
              <w:rPr>
                <w:b w:val="1"/>
                <w:sz w:val="24"/>
              </w:rPr>
              <w:t>Внешкольные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мероприятия»</w:t>
            </w:r>
          </w:p>
        </w:tc>
      </w:tr>
      <w:tr>
        <w:trPr>
          <w:trHeight w:hRule="atLeast" w:val="830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10000">
            <w:pPr>
              <w:pStyle w:val="Style_6"/>
              <w:tabs>
                <w:tab w:leader="none" w:pos="1921" w:val="left"/>
                <w:tab w:leader="none" w:pos="2782" w:val="left"/>
                <w:tab w:leader="none" w:pos="4926" w:val="left"/>
              </w:tabs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социальными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партнёрами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10000">
            <w:pPr>
              <w:pStyle w:val="Style_6"/>
              <w:spacing w:line="273" w:lineRule="exact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10000">
            <w:pPr>
              <w:pStyle w:val="Style_6"/>
              <w:spacing w:line="273" w:lineRule="exact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10000">
            <w:pPr>
              <w:pStyle w:val="Style_6"/>
              <w:spacing w:line="273" w:lineRule="exact"/>
              <w:ind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>
        <w:trPr>
          <w:trHeight w:hRule="atLeast" w:val="1103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10000">
            <w:pPr>
              <w:pStyle w:val="Style_6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Внешкольные тематические мероприятия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направленности, организуемые педагогами по 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</w:p>
          <w:p w14:paraId="E0010000">
            <w:pPr>
              <w:pStyle w:val="Style_6"/>
              <w:spacing w:line="261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курсам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модулям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10000">
            <w:pPr>
              <w:pStyle w:val="Style_6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10000">
            <w:pPr>
              <w:pStyle w:val="Style_6"/>
              <w:tabs>
                <w:tab w:leader="none" w:pos="1801" w:val="left"/>
                <w:tab w:leader="none" w:pos="4006" w:val="left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руководители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соц.педагог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картинную</w:t>
            </w:r>
          </w:p>
          <w:p w14:paraId="E5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галерею,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технопарк,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10000">
            <w:pPr>
              <w:pStyle w:val="Style_6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10000">
            <w:pPr>
              <w:pStyle w:val="Style_6"/>
              <w:tabs>
                <w:tab w:leader="none" w:pos="1544" w:val="left"/>
                <w:tab w:leader="none" w:pos="3487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руководители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родительский</w:t>
            </w:r>
          </w:p>
          <w:p w14:paraId="E901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275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Коллективно-творческие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pStyle w:val="Style_6"/>
              <w:spacing w:line="256" w:lineRule="exact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10000">
            <w:pPr>
              <w:pStyle w:val="Style_6"/>
              <w:spacing w:line="256" w:lineRule="exact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1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75"/>
        </w:trPr>
        <w:tc>
          <w:tcPr>
            <w:tcW w:type="dxa" w:w="1427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10000">
            <w:pPr>
              <w:pStyle w:val="Style_6"/>
              <w:spacing w:line="256" w:lineRule="exact"/>
              <w:ind w:firstLine="0" w:left="3066" w:right="305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«Организация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предметно-эстетической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среды»</w:t>
            </w:r>
          </w:p>
        </w:tc>
      </w:tr>
      <w:tr>
        <w:trPr>
          <w:trHeight w:hRule="atLeast" w:val="2484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pStyle w:val="Style_6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Оформление внешнего фасада здания, класса, холла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государства в разные периоды 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14:paraId="F0010000">
            <w:pPr>
              <w:pStyle w:val="Style_6"/>
              <w:spacing w:line="270" w:lineRule="atLeast"/>
              <w:ind w:firstLine="60" w:left="0" w:right="98"/>
              <w:jc w:val="both"/>
              <w:rPr>
                <w:sz w:val="24"/>
              </w:rPr>
            </w:pPr>
            <w:r>
              <w:rPr>
                <w:sz w:val="24"/>
              </w:rPr>
              <w:t>Оформление школьного уголка - (название, девиз 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стенд), уголка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pStyle w:val="Style_6"/>
              <w:ind w:firstLine="88" w:left="429" w:right="39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10000">
            <w:pPr>
              <w:pStyle w:val="Style_6"/>
              <w:tabs>
                <w:tab w:leader="none" w:pos="1762" w:val="left"/>
                <w:tab w:leader="none" w:pos="3211" w:val="left"/>
                <w:tab w:leader="none" w:pos="3868" w:val="left"/>
                <w:tab w:leader="none" w:pos="4598" w:val="left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</w:t>
            </w:r>
            <w:r>
              <w:rPr>
                <w:spacing w:val="-2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F4010000">
      <w:pPr>
        <w:sectPr>
          <w:pgSz w:h="11910" w:orient="landscape" w:w="16840"/>
          <w:pgMar w:bottom="1040" w:footer="852" w:gutter="0" w:header="0" w:left="1200" w:right="1020" w:top="840"/>
        </w:sectPr>
      </w:pPr>
    </w:p>
    <w:tbl>
      <w:tblPr>
        <w:tblStyle w:val="Style_5"/>
        <w:tblInd w:type="dxa" w:w="11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234"/>
        <w:gridCol w:w="1029"/>
        <w:gridCol w:w="2014"/>
        <w:gridCol w:w="5002"/>
      </w:tblGrid>
      <w:tr>
        <w:trPr>
          <w:trHeight w:hRule="atLeast" w:val="828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церемоний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(спуска)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2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10000">
            <w:pPr>
              <w:pStyle w:val="Style_6"/>
              <w:ind w:firstLine="376" w:left="0" w:right="88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F8010000">
            <w:pPr>
              <w:pStyle w:val="Style_6"/>
              <w:spacing w:line="261" w:lineRule="exact"/>
              <w:ind w:firstLine="0" w:left="518"/>
              <w:rPr>
                <w:sz w:val="24"/>
              </w:rPr>
            </w:pPr>
            <w:r>
              <w:rPr>
                <w:sz w:val="24"/>
              </w:rPr>
              <w:t>уроком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10000">
            <w:pPr>
              <w:pStyle w:val="Style_6"/>
              <w:ind w:right="8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1103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10000">
            <w:pPr>
              <w:pStyle w:val="Style_6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демонстрирующих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 способности,</w:t>
            </w:r>
          </w:p>
          <w:p w14:paraId="FB010000">
            <w:pPr>
              <w:pStyle w:val="Style_6"/>
              <w:spacing w:line="261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знакомящих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2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10000">
            <w:pPr>
              <w:pStyle w:val="Style_6"/>
              <w:ind w:hanging="99" w:left="527" w:right="39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14:paraId="FE010000">
            <w:pPr>
              <w:pStyle w:val="Style_6"/>
              <w:ind w:hanging="99" w:left="527" w:right="396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1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1656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20000">
            <w:pPr>
              <w:pStyle w:val="Style_6"/>
              <w:tabs>
                <w:tab w:leader="none" w:pos="3238" w:val="left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гражданско-патриотической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(звонки-мелодии,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сообщения),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  <w:p w14:paraId="01020000">
            <w:pPr>
              <w:pStyle w:val="Style_6"/>
              <w:spacing w:line="261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2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20000">
            <w:pPr>
              <w:pStyle w:val="Style_6"/>
              <w:ind w:hanging="1" w:left="167" w:right="15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20000">
            <w:pPr>
              <w:pStyle w:val="Style_6"/>
              <w:tabs>
                <w:tab w:leader="none" w:pos="1762" w:val="left"/>
                <w:tab w:leader="none" w:pos="3209" w:val="left"/>
                <w:tab w:leader="none" w:pos="3866" w:val="left"/>
                <w:tab w:leader="none" w:pos="4596" w:val="left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</w:t>
            </w:r>
            <w:r>
              <w:rPr>
                <w:spacing w:val="-2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1932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20000">
            <w:pPr>
              <w:pStyle w:val="Style_6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фотоотчёты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поздравления</w:t>
            </w:r>
          </w:p>
          <w:p w14:paraId="06020000">
            <w:pPr>
              <w:pStyle w:val="Style_6"/>
              <w:spacing w:line="261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2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20000">
            <w:pPr>
              <w:pStyle w:val="Style_6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20000">
            <w:pPr>
              <w:pStyle w:val="Style_6"/>
              <w:ind w:right="8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1655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20000">
            <w:pPr>
              <w:pStyle w:val="Style_6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воспитательном процессе «мест гражданского почитания»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помещениях общеобразовательной организации 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прилегающей территории для общественно-гражданского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почитания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лиц,  мест</w:t>
            </w:r>
            <w:r>
              <w:rPr>
                <w:sz w:val="24"/>
              </w:rPr>
              <w:t xml:space="preserve">,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событий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истории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14:paraId="0B020000">
            <w:pPr>
              <w:pStyle w:val="Style_6"/>
              <w:spacing w:line="261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мемориалов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досок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2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20000">
            <w:pPr>
              <w:pStyle w:val="Style_6"/>
              <w:ind w:firstLine="324" w:left="162" w:right="13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20000">
            <w:pPr>
              <w:pStyle w:val="Style_6"/>
              <w:ind w:right="8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1104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20000">
            <w:pPr>
              <w:pStyle w:val="Style_6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14:paraId="10020000">
            <w:pPr>
              <w:pStyle w:val="Style_6"/>
              <w:spacing w:line="261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2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20000">
            <w:pPr>
              <w:pStyle w:val="Style_6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20000">
            <w:pPr>
              <w:pStyle w:val="Style_6"/>
              <w:ind w:right="8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9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20000">
            <w:pPr>
              <w:pStyle w:val="Style_6"/>
              <w:tabs>
                <w:tab w:leader="none" w:pos="1676" w:val="left"/>
                <w:tab w:leader="none" w:pos="3228" w:val="left"/>
                <w:tab w:leader="none" w:pos="3558" w:val="left"/>
                <w:tab w:leader="none" w:pos="5261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Оформление,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игровых</w:t>
            </w:r>
          </w:p>
          <w:p w14:paraId="15020000">
            <w:pPr>
              <w:pStyle w:val="Style_6"/>
              <w:tabs>
                <w:tab w:leader="none" w:pos="1644" w:val="left"/>
                <w:tab w:leader="none" w:pos="3086" w:val="left"/>
                <w:tab w:leader="none" w:pos="3424" w:val="left"/>
                <w:tab w:leader="none" w:pos="4493" w:val="left"/>
                <w:tab w:leader="none" w:pos="5779" w:val="left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пространств,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площадок,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тихого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2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20000">
            <w:pPr>
              <w:pStyle w:val="Style_6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14:paraId="18020000">
            <w:pPr>
              <w:pStyle w:val="Style_6"/>
              <w:spacing w:line="270" w:lineRule="atLeast"/>
              <w:ind w:firstLine="0" w:left="129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20000">
            <w:pPr>
              <w:pStyle w:val="Style_6"/>
              <w:ind w:right="8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1A020000">
      <w:pPr>
        <w:sectPr>
          <w:pgSz w:h="11910" w:orient="landscape" w:w="16840"/>
          <w:pgMar w:bottom="1040" w:footer="852" w:gutter="0" w:header="0" w:left="1200" w:right="1020" w:top="840"/>
        </w:sectPr>
      </w:pPr>
    </w:p>
    <w:tbl>
      <w:tblPr>
        <w:tblStyle w:val="Style_5"/>
        <w:tblInd w:type="dxa" w:w="11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234"/>
        <w:gridCol w:w="1029"/>
        <w:gridCol w:w="2014"/>
        <w:gridCol w:w="5002"/>
      </w:tblGrid>
      <w:tr>
        <w:trPr>
          <w:trHeight w:hRule="atLeast" w:val="827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20000">
            <w:pPr>
              <w:pStyle w:val="Style_6"/>
              <w:tabs>
                <w:tab w:leader="none" w:pos="1753" w:val="left"/>
                <w:tab w:leader="none" w:pos="3354" w:val="left"/>
                <w:tab w:leader="none" w:pos="5359" w:val="left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церемоний,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торжественных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линеек,</w:t>
            </w:r>
          </w:p>
          <w:p w14:paraId="1C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событийный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z w:val="24"/>
              </w:rPr>
              <w:t>)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2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20000">
            <w:pPr>
              <w:pStyle w:val="Style_6"/>
              <w:ind w:hanging="1" w:left="167" w:right="15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</w:t>
            </w:r>
            <w:r>
              <w:rPr>
                <w:sz w:val="24"/>
              </w:rPr>
              <w:t>и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20000">
            <w:pPr>
              <w:pStyle w:val="Style_6"/>
              <w:ind w:right="8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1380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20000">
            <w:pPr>
              <w:pStyle w:val="Style_6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Обновление материалов (стендов, плакатов, инсталляций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 для воспитания ценностях, правилах, традициях,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</w:p>
          <w:p w14:paraId="21020000">
            <w:pPr>
              <w:pStyle w:val="Style_6"/>
              <w:spacing w:line="261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вопросах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2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20000">
            <w:pPr>
              <w:pStyle w:val="Style_6"/>
              <w:ind w:hanging="1" w:left="167" w:right="15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>
        <w:trPr>
          <w:trHeight w:hRule="atLeast" w:val="275"/>
        </w:trPr>
        <w:tc>
          <w:tcPr>
            <w:tcW w:type="dxa" w:w="1427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20000">
            <w:pPr>
              <w:pStyle w:val="Style_6"/>
              <w:spacing w:line="256" w:lineRule="exact"/>
              <w:ind w:firstLine="0" w:left="3066" w:right="3056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«</w:t>
            </w:r>
            <w:r>
              <w:rPr>
                <w:b w:val="1"/>
                <w:sz w:val="24"/>
              </w:rPr>
              <w:t>Профилактика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безопасность</w:t>
            </w:r>
            <w:r>
              <w:rPr>
                <w:b w:val="1"/>
                <w:sz w:val="24"/>
              </w:rPr>
              <w:t>»</w:t>
            </w:r>
          </w:p>
        </w:tc>
      </w:tr>
      <w:tr>
        <w:trPr>
          <w:trHeight w:hRule="atLeast" w:val="1103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20000">
            <w:pPr>
              <w:pStyle w:val="Style_6"/>
              <w:tabs>
                <w:tab w:leader="none" w:pos="1947" w:val="left"/>
                <w:tab w:leader="none" w:pos="4127" w:val="left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жизнедеятельности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ДТП,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</w:p>
          <w:p w14:paraId="27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ПБ)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2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20000">
            <w:pPr>
              <w:pStyle w:val="Style_6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2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20000">
            <w:pPr>
              <w:pStyle w:val="Style_6"/>
              <w:ind w:firstLine="0"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20000">
            <w:pPr>
              <w:pStyle w:val="Style_6"/>
              <w:tabs>
                <w:tab w:leader="none" w:pos="3133" w:val="left"/>
                <w:tab w:leader="none" w:pos="3941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классные</w:t>
            </w:r>
          </w:p>
          <w:p w14:paraId="2F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20000">
            <w:pPr>
              <w:pStyle w:val="Style_6"/>
              <w:tabs>
                <w:tab w:leader="none" w:pos="1691" w:val="left"/>
                <w:tab w:leader="none" w:pos="3250" w:val="left"/>
                <w:tab w:leader="none" w:pos="4691" w:val="left"/>
                <w:tab w:leader="none" w:pos="5468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Объектовая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тренировка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эвакуации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угрозе</w:t>
            </w:r>
          </w:p>
          <w:p w14:paraId="31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террористического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2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20000">
            <w:pPr>
              <w:pStyle w:val="Style_6"/>
              <w:ind w:firstLine="0" w:left="129" w:right="1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20000">
            <w:pPr>
              <w:pStyle w:val="Style_6"/>
              <w:tabs>
                <w:tab w:leader="none" w:pos="3463" w:val="left"/>
                <w:tab w:leader="none" w:pos="4597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преподаватель-организатор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ОБЖ,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  <w:p w14:paraId="35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межведомственной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</w:p>
          <w:p w14:paraId="37020000">
            <w:pPr>
              <w:pStyle w:val="Style_6"/>
              <w:tabs>
                <w:tab w:leader="none" w:pos="1305" w:val="left"/>
                <w:tab w:leader="none" w:pos="2087" w:val="left"/>
                <w:tab w:leader="none" w:pos="3072" w:val="left"/>
                <w:tab w:leader="none" w:pos="3369" w:val="left"/>
                <w:tab w:leader="none" w:pos="4280" w:val="left"/>
                <w:tab w:leader="none" w:pos="5410" w:val="left"/>
              </w:tabs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жизни»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неделя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оказания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type="dxa" w:w="1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20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20000">
            <w:pPr>
              <w:pStyle w:val="Style_6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20000">
            <w:pPr>
              <w:pStyle w:val="Style_6"/>
              <w:ind w:firstLine="0" w:left="0"/>
              <w:rPr>
                <w:sz w:val="24"/>
              </w:rPr>
            </w:pP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3B020000">
      <w:pPr>
        <w:sectPr>
          <w:pgSz w:h="11910" w:orient="landscape" w:w="16840"/>
          <w:pgMar w:bottom="1040" w:footer="852" w:gutter="0" w:header="0" w:left="1200" w:right="1020" w:top="840"/>
        </w:sectPr>
      </w:pPr>
    </w:p>
    <w:tbl>
      <w:tblPr>
        <w:tblStyle w:val="Style_5"/>
        <w:tblInd w:type="dxa" w:w="11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234"/>
        <w:gridCol w:w="1277"/>
        <w:gridCol w:w="1766"/>
        <w:gridCol w:w="5002"/>
      </w:tblGrid>
      <w:tr>
        <w:trPr>
          <w:trHeight w:hRule="atLeast" w:val="275"/>
        </w:trPr>
        <w:tc>
          <w:tcPr>
            <w:tcW w:type="dxa" w:w="1427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20000">
            <w:pPr>
              <w:pStyle w:val="Style_6"/>
              <w:spacing w:line="256" w:lineRule="exact"/>
              <w:ind w:firstLine="0" w:left="3066" w:right="2998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ВАРИАТИВНЫЕ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b w:val="1"/>
                <w:spacing w:val="-3"/>
                <w:sz w:val="24"/>
              </w:rPr>
              <w:t>МОДУЛИ</w:t>
            </w:r>
          </w:p>
        </w:tc>
      </w:tr>
      <w:tr>
        <w:trPr>
          <w:trHeight w:hRule="atLeast" w:val="276"/>
        </w:trPr>
        <w:tc>
          <w:tcPr>
            <w:tcW w:type="dxa" w:w="1427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20000">
            <w:pPr>
              <w:pStyle w:val="Style_6"/>
              <w:spacing w:line="256" w:lineRule="exact"/>
              <w:ind w:firstLine="0" w:left="3066" w:right="305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</w:t>
            </w:r>
            <w:r>
              <w:rPr>
                <w:b w:val="1"/>
                <w:sz w:val="24"/>
              </w:rPr>
              <w:t>Детские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общественные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объединения</w:t>
            </w:r>
            <w:r>
              <w:rPr>
                <w:b w:val="1"/>
                <w:sz w:val="24"/>
              </w:rPr>
              <w:t>»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20000">
            <w:pPr>
              <w:pStyle w:val="Style_6"/>
              <w:tabs>
                <w:tab w:leader="none" w:pos="1645" w:val="left"/>
                <w:tab w:leader="none" w:pos="3381" w:val="left"/>
                <w:tab w:leader="none" w:pos="3825" w:val="left"/>
                <w:tab w:leader="none" w:pos="5468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объединение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РДДМ</w:t>
            </w:r>
          </w:p>
          <w:p w14:paraId="3F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(первичное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отделение)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20000">
            <w:pPr>
              <w:pStyle w:val="Style_6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>
        <w:trPr>
          <w:trHeight w:hRule="atLeast" w:val="827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20000">
            <w:pPr>
              <w:pStyle w:val="Style_6"/>
              <w:ind w:firstLine="0"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02.09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20000">
            <w:pPr>
              <w:pStyle w:val="Style_6"/>
              <w:ind w:right="9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8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20000">
            <w:pPr>
              <w:pStyle w:val="Style_6"/>
              <w:spacing w:line="271" w:lineRule="exact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20000">
            <w:pPr>
              <w:pStyle w:val="Style_6"/>
              <w:spacing w:line="271" w:lineRule="exact"/>
              <w:ind w:firstLine="0"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20000">
            <w:pPr>
              <w:pStyle w:val="Style_6"/>
              <w:ind w:right="9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30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20000">
            <w:pPr>
              <w:pStyle w:val="Style_6"/>
              <w:spacing w:line="273" w:lineRule="exact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20000">
            <w:pPr>
              <w:pStyle w:val="Style_6"/>
              <w:spacing w:line="273" w:lineRule="exact"/>
              <w:ind w:firstLine="0"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20000">
            <w:pPr>
              <w:pStyle w:val="Style_6"/>
              <w:ind w:right="9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матери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20000">
            <w:pPr>
              <w:pStyle w:val="Style_6"/>
              <w:ind w:firstLine="0"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20000">
            <w:pPr>
              <w:pStyle w:val="Style_6"/>
              <w:ind w:right="94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2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20000">
            <w:pPr>
              <w:pStyle w:val="Style_6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14:paraId="54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кинопросмотр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20000">
            <w:pPr>
              <w:pStyle w:val="Style_6"/>
              <w:spacing w:line="271" w:lineRule="exact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20000">
            <w:pPr>
              <w:pStyle w:val="Style_6"/>
              <w:spacing w:line="271" w:lineRule="exact"/>
              <w:ind w:firstLine="0"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20000">
            <w:pPr>
              <w:pStyle w:val="Style_6"/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14:paraId="58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  <w:p w14:paraId="5A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«Подари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книгу»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книгодарения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20000">
            <w:pPr>
              <w:pStyle w:val="Style_6"/>
              <w:ind w:firstLine="0"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14.02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14:paraId="5E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14:paraId="60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20000">
            <w:pPr>
              <w:pStyle w:val="Style_6"/>
              <w:ind w:firstLine="0"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14:paraId="64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14:paraId="66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20000">
            <w:pPr>
              <w:pStyle w:val="Style_6"/>
              <w:ind w:firstLine="0"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14:paraId="6A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действий: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</w:p>
          <w:p w14:paraId="6C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посвященной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20000">
            <w:pPr>
              <w:pStyle w:val="Style_6"/>
              <w:ind w:firstLine="0"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14:paraId="70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14:paraId="71020000">
      <w:pPr>
        <w:sectPr>
          <w:pgSz w:h="11910" w:orient="landscape" w:w="16840"/>
          <w:pgMar w:bottom="1040" w:footer="852" w:gutter="0" w:header="0" w:left="1200" w:right="1020" w:top="840"/>
        </w:sectPr>
      </w:pPr>
    </w:p>
    <w:tbl>
      <w:tblPr>
        <w:tblStyle w:val="Style_5"/>
        <w:tblInd w:type="dxa" w:w="11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234"/>
        <w:gridCol w:w="1277"/>
        <w:gridCol w:w="1766"/>
        <w:gridCol w:w="5002"/>
      </w:tblGrid>
      <w:tr>
        <w:trPr>
          <w:trHeight w:hRule="atLeast" w:val="275"/>
        </w:trPr>
        <w:tc>
          <w:tcPr>
            <w:tcW w:type="dxa" w:w="1427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20000">
            <w:pPr>
              <w:pStyle w:val="Style_6"/>
              <w:spacing w:line="256" w:lineRule="exact"/>
              <w:ind w:firstLine="0" w:left="3066" w:right="3052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Модуль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«</w:t>
            </w:r>
            <w:r>
              <w:rPr>
                <w:b w:val="1"/>
                <w:sz w:val="24"/>
              </w:rPr>
              <w:t>Школьные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медиа</w:t>
            </w:r>
            <w:r>
              <w:rPr>
                <w:b w:val="1"/>
                <w:sz w:val="24"/>
              </w:rPr>
              <w:t>»</w:t>
            </w:r>
          </w:p>
        </w:tc>
      </w:tr>
      <w:tr>
        <w:trPr>
          <w:trHeight w:hRule="atLeast" w:val="276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2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z w:val="24"/>
              </w:rPr>
              <w:t>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Ознакомительная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20000">
            <w:pPr>
              <w:pStyle w:val="Style_6"/>
              <w:spacing w:line="256" w:lineRule="exact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20000">
            <w:pPr>
              <w:pStyle w:val="Style_6"/>
              <w:spacing w:line="256" w:lineRule="exact"/>
              <w:ind w:firstLine="0"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20000">
            <w:pPr>
              <w:pStyle w:val="Style_6"/>
              <w:rPr>
                <w:sz w:val="24"/>
              </w:rPr>
            </w:pPr>
            <w:r>
              <w:rPr>
                <w:spacing w:val="-1"/>
                <w:sz w:val="24"/>
              </w:rPr>
              <w:t>педагог-</w:t>
            </w:r>
            <w:r>
              <w:rPr>
                <w:spacing w:val="-1"/>
                <w:sz w:val="24"/>
              </w:rPr>
              <w:t>библиотекарь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14:paraId="7702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827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20000">
            <w:pPr>
              <w:pStyle w:val="Style_6"/>
              <w:tabs>
                <w:tab w:leader="none" w:pos="1721" w:val="left"/>
                <w:tab w:leader="none" w:pos="3352" w:val="left"/>
                <w:tab w:leader="none" w:pos="3738" w:val="left"/>
                <w:tab w:leader="none" w:pos="4815" w:val="left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Книжные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освещающие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гражданской</w:t>
            </w:r>
          </w:p>
          <w:p w14:paraId="79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20000">
            <w:pPr>
              <w:pStyle w:val="Style_6"/>
              <w:ind w:firstLine="0" w:left="129" w:right="117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  <w:r>
              <w:rPr>
                <w:sz w:val="24"/>
              </w:rPr>
              <w:t>,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20000">
            <w:pPr>
              <w:pStyle w:val="Style_6"/>
              <w:tabs>
                <w:tab w:leader="none" w:pos="2321" w:val="left"/>
                <w:tab w:leader="none" w:pos="2858" w:val="left"/>
                <w:tab w:leader="none" w:pos="4153" w:val="left"/>
                <w:tab w:leader="none" w:pos="5494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книжная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«День</w:t>
            </w:r>
          </w:p>
          <w:p w14:paraId="7E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терроризмом»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20000">
            <w:pPr>
              <w:pStyle w:val="Style_6"/>
              <w:ind w:firstLine="0" w:left="129" w:right="119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>
              <w:rPr>
                <w:sz w:val="24"/>
              </w:rPr>
              <w:t>октябрь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  <w:r>
              <w:rPr>
                <w:sz w:val="24"/>
              </w:rPr>
              <w:t>,</w:t>
            </w:r>
          </w:p>
        </w:tc>
      </w:tr>
      <w:tr>
        <w:trPr>
          <w:trHeight w:hRule="atLeast" w:val="827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20000">
            <w:pPr>
              <w:pStyle w:val="Style_6"/>
              <w:tabs>
                <w:tab w:leader="none" w:pos="1707" w:val="left"/>
                <w:tab w:leader="none" w:pos="3396" w:val="left"/>
                <w:tab w:leader="none" w:pos="5109" w:val="left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фотовыставка,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видеопроекты,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подкасты,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14:paraId="83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20000">
            <w:pPr>
              <w:pStyle w:val="Style_6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20000">
            <w:pPr>
              <w:pStyle w:val="Style_6"/>
              <w:tabs>
                <w:tab w:leader="none" w:pos="1449" w:val="left"/>
                <w:tab w:leader="none" w:pos="2114" w:val="left"/>
                <w:tab w:leader="none" w:pos="4156" w:val="left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3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20000">
            <w:pPr>
              <w:pStyle w:val="Style_6"/>
              <w:spacing w:line="276" w:lineRule="exact"/>
              <w:ind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освобождению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20000">
            <w:pPr>
              <w:pStyle w:val="Style_6"/>
              <w:spacing w:line="273" w:lineRule="exact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20000">
            <w:pPr>
              <w:pStyle w:val="Style_6"/>
              <w:spacing w:line="273" w:lineRule="exact"/>
              <w:ind w:firstLine="0" w:left="129" w:right="11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20000">
            <w:pPr>
              <w:pStyle w:val="Style_6"/>
              <w:spacing w:line="273" w:lineRule="exact"/>
              <w:ind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советник по </w:t>
            </w:r>
            <w:r>
              <w:rPr>
                <w:spacing w:val="-1"/>
                <w:sz w:val="24"/>
              </w:rPr>
              <w:t>вр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75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2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Кинолектории,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20000">
            <w:pPr>
              <w:pStyle w:val="Style_6"/>
              <w:spacing w:line="256" w:lineRule="exact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20000">
            <w:pPr>
              <w:pStyle w:val="Style_6"/>
              <w:spacing w:line="256" w:lineRule="exact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2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20000">
            <w:pPr>
              <w:pStyle w:val="Style_6"/>
              <w:tabs>
                <w:tab w:leader="none" w:pos="1707" w:val="left"/>
                <w:tab w:leader="none" w:pos="3396" w:val="left"/>
                <w:tab w:leader="none" w:pos="5109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фотовыставка,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видеопроекты,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подкасты,</w:t>
            </w:r>
          </w:p>
          <w:p w14:paraId="90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ВК)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20000">
            <w:pPr>
              <w:pStyle w:val="Style_6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01-09.05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75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2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Кинолектории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20000">
            <w:pPr>
              <w:pStyle w:val="Style_6"/>
              <w:spacing w:line="256" w:lineRule="exact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20000">
            <w:pPr>
              <w:pStyle w:val="Style_6"/>
              <w:spacing w:line="256" w:lineRule="exact"/>
              <w:ind w:firstLine="0" w:left="127" w:right="1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2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>
        <w:trPr>
          <w:trHeight w:hRule="atLeast" w:val="275"/>
        </w:trPr>
        <w:tc>
          <w:tcPr>
            <w:tcW w:type="dxa" w:w="1427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20000">
            <w:pPr>
              <w:pStyle w:val="Style_6"/>
              <w:spacing w:line="256" w:lineRule="exact"/>
              <w:ind w:firstLine="0" w:left="3066" w:right="3053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1"/>
                <w:sz w:val="24"/>
              </w:rPr>
              <w:t>Модуль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pacing w:val="-1"/>
                <w:sz w:val="24"/>
              </w:rPr>
              <w:t>«</w:t>
            </w:r>
            <w:r>
              <w:rPr>
                <w:b w:val="1"/>
                <w:spacing w:val="-1"/>
                <w:sz w:val="24"/>
              </w:rPr>
              <w:t>Экскурсии</w:t>
            </w:r>
            <w:r>
              <w:rPr>
                <w:b w:val="1"/>
                <w:spacing w:val="-1"/>
                <w:sz w:val="24"/>
              </w:rPr>
              <w:t>,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экспедиции</w:t>
            </w:r>
            <w:r>
              <w:rPr>
                <w:b w:val="1"/>
                <w:sz w:val="24"/>
              </w:rPr>
              <w:t>,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походы</w:t>
            </w:r>
            <w:r>
              <w:rPr>
                <w:b w:val="1"/>
                <w:sz w:val="24"/>
              </w:rPr>
              <w:t>»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20000">
            <w:pPr>
              <w:pStyle w:val="Style_6"/>
              <w:rPr>
                <w:sz w:val="24"/>
              </w:rPr>
            </w:pPr>
            <w:r>
              <w:rPr>
                <w:sz w:val="24"/>
              </w:rPr>
              <w:t>Походы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20000">
            <w:pPr>
              <w:pStyle w:val="Style_6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20000">
            <w:pPr>
              <w:pStyle w:val="Style_6"/>
              <w:tabs>
                <w:tab w:leader="none" w:pos="1544" w:val="left"/>
                <w:tab w:leader="none" w:pos="3487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руководители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родительский</w:t>
            </w:r>
          </w:p>
          <w:p w14:paraId="9D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комитет</w:t>
            </w:r>
          </w:p>
        </w:tc>
      </w:tr>
      <w:tr>
        <w:trPr>
          <w:trHeight w:hRule="atLeast" w:val="554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20000">
            <w:pPr>
              <w:pStyle w:val="Style_6"/>
              <w:tabs>
                <w:tab w:leader="none" w:pos="1539" w:val="left"/>
                <w:tab w:leader="none" w:pos="2128" w:val="left"/>
                <w:tab w:leader="none" w:pos="4095" w:val="left"/>
                <w:tab w:leader="none" w:pos="5407" w:val="left"/>
              </w:tabs>
              <w:spacing w:line="276" w:lineRule="exact"/>
              <w:ind w:right="9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патриотической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тематике,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20000">
            <w:pPr>
              <w:pStyle w:val="Style_6"/>
              <w:spacing w:line="273" w:lineRule="exact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20000">
            <w:pPr>
              <w:pStyle w:val="Style_6"/>
              <w:spacing w:line="273" w:lineRule="exact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20000">
            <w:pPr>
              <w:pStyle w:val="Style_6"/>
              <w:tabs>
                <w:tab w:leader="none" w:pos="1544" w:val="left"/>
                <w:tab w:leader="none" w:pos="3487" w:val="left"/>
              </w:tabs>
              <w:spacing w:line="276" w:lineRule="exact"/>
              <w:ind w:right="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руководители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>
        <w:trPr>
          <w:trHeight w:hRule="atLeast" w:val="551"/>
        </w:trPr>
        <w:tc>
          <w:tcPr>
            <w:tcW w:type="dxa" w:w="62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20000">
            <w:pPr>
              <w:pStyle w:val="Style_6"/>
              <w:rPr>
                <w:sz w:val="24"/>
              </w:rPr>
            </w:pPr>
            <w:r>
              <w:rPr>
                <w:spacing w:val="-1"/>
                <w:sz w:val="24"/>
              </w:rPr>
              <w:t>Походы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выходного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экскурсии,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походы,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экспедиции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20000">
            <w:pPr>
              <w:pStyle w:val="Style_6"/>
              <w:ind w:firstLine="0" w:left="218" w:right="21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17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20000">
            <w:pPr>
              <w:pStyle w:val="Style_6"/>
              <w:ind w:firstLine="0" w:left="129" w:right="1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5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20000">
            <w:pPr>
              <w:pStyle w:val="Style_6"/>
              <w:tabs>
                <w:tab w:leader="none" w:pos="1544" w:val="left"/>
                <w:tab w:leader="none" w:pos="3487" w:val="left"/>
              </w:tabs>
              <w:ind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руководители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родительский</w:t>
            </w:r>
          </w:p>
          <w:p w14:paraId="A6020000">
            <w:pPr>
              <w:pStyle w:val="Style_6"/>
              <w:spacing w:line="261" w:lineRule="exact"/>
              <w:ind/>
              <w:rPr>
                <w:sz w:val="24"/>
              </w:rPr>
            </w:pPr>
            <w:r>
              <w:rPr>
                <w:sz w:val="24"/>
              </w:rPr>
              <w:t>комитет</w:t>
            </w:r>
          </w:p>
        </w:tc>
      </w:tr>
    </w:tbl>
    <w:p w14:paraId="A7020000">
      <w:pPr>
        <w:pStyle w:val="Style_1"/>
        <w:spacing w:before="2"/>
        <w:ind w:firstLine="0" w:left="0"/>
        <w:rPr>
          <w:sz w:val="12"/>
        </w:rPr>
      </w:pPr>
    </w:p>
    <w:p w14:paraId="A8020000">
      <w:pPr>
        <w:spacing w:before="90"/>
        <w:ind w:firstLine="317" w:left="215"/>
      </w:pPr>
      <w:r>
        <w:t>Корректировка</w:t>
      </w:r>
      <w:r>
        <w:rPr>
          <w:spacing w:val="25"/>
        </w:rPr>
        <w:t xml:space="preserve"> </w:t>
      </w:r>
      <w:r>
        <w:t>плана</w:t>
      </w:r>
      <w:r>
        <w:rPr>
          <w:spacing w:val="25"/>
        </w:rPr>
        <w:t xml:space="preserve"> </w:t>
      </w:r>
      <w:r>
        <w:t>воспитательной</w:t>
      </w:r>
      <w:r>
        <w:rPr>
          <w:spacing w:val="24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rPr>
          <w:b w:val="1"/>
          <w:i w:val="1"/>
        </w:rPr>
        <w:t>уровня</w:t>
      </w:r>
      <w:r>
        <w:rPr>
          <w:b w:val="1"/>
          <w:i w:val="1"/>
          <w:spacing w:val="24"/>
        </w:rPr>
        <w:t xml:space="preserve"> </w:t>
      </w:r>
      <w:r>
        <w:rPr>
          <w:b w:val="1"/>
          <w:i w:val="1"/>
        </w:rPr>
        <w:t>начального</w:t>
      </w:r>
      <w:r>
        <w:rPr>
          <w:b w:val="1"/>
          <w:i w:val="1"/>
          <w:spacing w:val="26"/>
        </w:rPr>
        <w:t xml:space="preserve"> </w:t>
      </w:r>
      <w:r>
        <w:rPr>
          <w:b w:val="1"/>
          <w:i w:val="1"/>
        </w:rPr>
        <w:t>общего</w:t>
      </w:r>
      <w:r>
        <w:rPr>
          <w:b w:val="1"/>
          <w:i w:val="1"/>
          <w:spacing w:val="26"/>
        </w:rPr>
        <w:t xml:space="preserve"> </w:t>
      </w:r>
      <w:r>
        <w:rPr>
          <w:b w:val="1"/>
          <w:i w:val="1"/>
        </w:rPr>
        <w:t>образования</w:t>
      </w:r>
      <w:r>
        <w:rPr>
          <w:b w:val="1"/>
          <w:i w:val="1"/>
          <w:spacing w:val="29"/>
        </w:rPr>
        <w:t xml:space="preserve"> </w:t>
      </w:r>
      <w:r>
        <w:t>возможна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учетом</w:t>
      </w:r>
      <w:r>
        <w:rPr>
          <w:spacing w:val="25"/>
        </w:rPr>
        <w:t xml:space="preserve"> </w:t>
      </w:r>
      <w:r>
        <w:t>текущих</w:t>
      </w:r>
      <w:r>
        <w:rPr>
          <w:spacing w:val="27"/>
        </w:rPr>
        <w:t xml:space="preserve"> </w:t>
      </w:r>
      <w:r>
        <w:t>приказов,</w:t>
      </w:r>
      <w:r>
        <w:rPr>
          <w:spacing w:val="-57"/>
        </w:rPr>
        <w:t xml:space="preserve"> </w:t>
      </w:r>
      <w:r>
        <w:t>постановлений,</w:t>
      </w:r>
      <w:r>
        <w:rPr>
          <w:spacing w:val="-1"/>
        </w:rPr>
        <w:t xml:space="preserve"> </w:t>
      </w:r>
      <w:r>
        <w:t>писем, распоряжений Министерства</w:t>
      </w:r>
      <w:r>
        <w:rPr>
          <w:spacing w:val="-1"/>
        </w:rPr>
        <w:t xml:space="preserve"> </w:t>
      </w:r>
      <w:r>
        <w:t>просвещения.</w:t>
      </w:r>
    </w:p>
    <w:p w14:paraId="A9020000">
      <w:pPr>
        <w:sectPr>
          <w:footerReference r:id="rId3" w:type="default"/>
          <w:pgSz w:h="11906" w:orient="landscape" w:w="16838"/>
          <w:pgMar w:bottom="1701" w:footer="720" w:gutter="0" w:header="720" w:left="1134" w:right="1134" w:top="850"/>
        </w:sectPr>
      </w:pPr>
    </w:p>
    <w:p w14:paraId="AA020000">
      <w:pPr>
        <w:ind/>
        <w:jc w:val="center"/>
        <w:rPr>
          <w:b w:val="1"/>
        </w:rPr>
      </w:pPr>
    </w:p>
    <w:p w14:paraId="AB020000"/>
    <w:p w14:paraId="AC020000">
      <w:pPr>
        <w:ind/>
        <w:jc w:val="center"/>
        <w:rPr>
          <w:b w:val="1"/>
        </w:rPr>
      </w:pPr>
    </w:p>
    <w:p w14:paraId="AD020000">
      <w:pPr>
        <w:sectPr>
          <w:footerReference r:id="rId1" w:type="default"/>
          <w:pgSz w:h="16838" w:orient="portrait" w:w="11906"/>
          <w:pgMar w:bottom="1134" w:footer="720" w:gutter="0" w:header="720" w:left="1701" w:right="850" w:top="1134"/>
        </w:sectPr>
      </w:pPr>
    </w:p>
    <w:p w14:paraId="AE020000">
      <w:pPr>
        <w:ind/>
        <w:jc w:val="right"/>
        <w:rPr>
          <w:b w:val="1"/>
        </w:rPr>
      </w:pPr>
      <w:r>
        <w:rPr>
          <w:b w:val="1"/>
        </w:rPr>
        <w:t>Приложение №</w:t>
      </w:r>
      <w:r>
        <w:rPr>
          <w:b w:val="1"/>
        </w:rPr>
        <w:t>8</w:t>
      </w:r>
    </w:p>
    <w:p w14:paraId="AF020000">
      <w:pPr>
        <w:ind/>
        <w:jc w:val="center"/>
        <w:rPr>
          <w:b w:val="1"/>
          <w:sz w:val="23"/>
        </w:rPr>
      </w:pPr>
      <w:r>
        <w:rPr>
          <w:b w:val="1"/>
          <w:sz w:val="23"/>
        </w:rPr>
        <w:t xml:space="preserve">Повышение квалификации работников МБОУ «Средняя общеобразовательная школа № 29» г. Калуги </w:t>
      </w:r>
    </w:p>
    <w:p w14:paraId="B0020000">
      <w:pPr>
        <w:ind/>
        <w:jc w:val="center"/>
      </w:pPr>
      <w:r>
        <w:rPr>
          <w:b w:val="1"/>
          <w:sz w:val="23"/>
        </w:rPr>
        <w:t>в условиях реализации ФГОС НОО</w:t>
      </w:r>
    </w:p>
    <w:p w14:paraId="B1020000"/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977"/>
        <w:gridCol w:w="2977"/>
        <w:gridCol w:w="2977"/>
        <w:gridCol w:w="2977"/>
        <w:gridCol w:w="2977"/>
      </w:tblGrid>
      <w:tr>
        <w:trPr>
          <w:trHeight w:hRule="atLeast" w:val="1075"/>
        </w:trPr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Общее число работников 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Число работников, освоивших дополнительные профессиональные образовательные программы (в объеме не менее </w:t>
            </w:r>
          </w:p>
          <w:p w14:paraId="B4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72 часов, в т.ч. дистанционно) /стажировки 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Доля работников, освоивших дополнительные профессиональные образовательные программы (в объеме не менее </w:t>
            </w:r>
          </w:p>
          <w:p w14:paraId="B6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72 часов, в т.ч. дистанционно) /стажировки от общего числа работников 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Число работников, не освоивших дополнительные профессиональные образовательные программы (в объеме не менее </w:t>
            </w:r>
          </w:p>
          <w:p w14:paraId="B8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72 часов, в т.ч. дистанционно) /стажировки 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Доля работников, не освоивших дополнительные профессиональные образовательные программы (в объеме не менее </w:t>
            </w:r>
          </w:p>
          <w:p w14:paraId="BA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72 часов, в т.ч. дистанционно) /стажировки от общего числа работников </w:t>
            </w:r>
          </w:p>
        </w:tc>
      </w:tr>
      <w:tr>
        <w:trPr>
          <w:trHeight w:hRule="atLeast" w:val="109"/>
        </w:trPr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6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6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100</w:t>
            </w:r>
            <w:r>
              <w:rPr>
                <w:color w:val="000000"/>
                <w:sz w:val="23"/>
              </w:rPr>
              <w:t xml:space="preserve">% 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0</w:t>
            </w:r>
          </w:p>
        </w:tc>
        <w:tc>
          <w:tcPr>
            <w:tcW w:type="dxa" w:w="2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0</w:t>
            </w:r>
            <w:r>
              <w:rPr>
                <w:color w:val="000000"/>
                <w:sz w:val="23"/>
              </w:rPr>
              <w:t>%</w:t>
            </w:r>
            <w:r>
              <w:rPr>
                <w:color w:val="000000"/>
                <w:sz w:val="23"/>
              </w:rPr>
              <w:t xml:space="preserve"> </w:t>
            </w:r>
          </w:p>
        </w:tc>
      </w:tr>
    </w:tbl>
    <w:p w14:paraId="C0020000"/>
    <w:p w14:paraId="C1020000">
      <w:pPr>
        <w:tabs>
          <w:tab w:leader="none" w:pos="1032" w:val="left"/>
        </w:tabs>
        <w:ind/>
      </w:pPr>
      <w:r>
        <w:tab/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772"/>
        <w:gridCol w:w="3772"/>
        <w:gridCol w:w="4500"/>
        <w:gridCol w:w="2835"/>
      </w:tblGrid>
      <w:tr>
        <w:trPr>
          <w:trHeight w:hRule="atLeast" w:val="385"/>
        </w:trPr>
        <w:tc>
          <w:tcPr>
            <w:tcW w:type="dxa" w:w="3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ФИО </w:t>
            </w:r>
          </w:p>
        </w:tc>
        <w:tc>
          <w:tcPr>
            <w:tcW w:type="dxa" w:w="3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Наименование должности согласно штатному расписанию </w:t>
            </w:r>
          </w:p>
        </w:tc>
        <w:tc>
          <w:tcPr>
            <w:tcW w:type="dxa" w:w="4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Уровень квалификации/соответствие требованиям квалификационных характеристик по занимаемой должности 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Квалификационная категория (для должностей </w:t>
            </w:r>
            <w:r>
              <w:rPr>
                <w:color w:val="000000"/>
                <w:sz w:val="23"/>
              </w:rPr>
              <w:t>пед</w:t>
            </w:r>
            <w:r>
              <w:rPr>
                <w:color w:val="000000"/>
                <w:sz w:val="23"/>
              </w:rPr>
              <w:t xml:space="preserve">. работников) </w:t>
            </w:r>
          </w:p>
        </w:tc>
      </w:tr>
      <w:tr>
        <w:trPr>
          <w:trHeight w:hRule="atLeast" w:val="247"/>
        </w:trPr>
        <w:tc>
          <w:tcPr>
            <w:tcW w:type="dxa" w:w="3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Зубанова Ирина Николаевна</w:t>
            </w:r>
          </w:p>
        </w:tc>
        <w:tc>
          <w:tcPr>
            <w:tcW w:type="dxa" w:w="3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учитель начальных классов </w:t>
            </w:r>
          </w:p>
        </w:tc>
        <w:tc>
          <w:tcPr>
            <w:tcW w:type="dxa" w:w="4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Высшее, учитель начальных классов 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20000">
            <w:pPr>
              <w:pStyle w:val="Style_7"/>
              <w:rPr>
                <w:color w:val="000000"/>
                <w:sz w:val="23"/>
              </w:rPr>
            </w:pPr>
            <w:r>
              <w:rPr>
                <w:sz w:val="23"/>
              </w:rPr>
              <w:t>первая</w:t>
            </w:r>
          </w:p>
        </w:tc>
      </w:tr>
      <w:tr>
        <w:trPr>
          <w:trHeight w:hRule="atLeast" w:val="401"/>
        </w:trPr>
        <w:tc>
          <w:tcPr>
            <w:tcW w:type="dxa" w:w="3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Абрамочкина Лидия Ивановна</w:t>
            </w:r>
          </w:p>
        </w:tc>
        <w:tc>
          <w:tcPr>
            <w:tcW w:type="dxa" w:w="3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20000">
            <w:r>
              <w:rPr>
                <w:sz w:val="23"/>
              </w:rPr>
              <w:t xml:space="preserve">учитель начальных классов </w:t>
            </w:r>
          </w:p>
        </w:tc>
        <w:tc>
          <w:tcPr>
            <w:tcW w:type="dxa" w:w="4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Высшее, учитель начальных классов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20000">
            <w:r>
              <w:rPr>
                <w:sz w:val="23"/>
              </w:rPr>
              <w:t>высшая</w:t>
            </w:r>
          </w:p>
        </w:tc>
      </w:tr>
      <w:tr>
        <w:trPr>
          <w:trHeight w:hRule="atLeast" w:val="277"/>
          <w:hidden w:val="0"/>
        </w:trPr>
        <w:tc>
          <w:tcPr>
            <w:tcW w:type="dxa" w:w="3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Кувшинова Евгения Викторовна</w:t>
            </w:r>
          </w:p>
        </w:tc>
        <w:tc>
          <w:tcPr>
            <w:tcW w:type="dxa" w:w="3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20000">
            <w:r>
              <w:rPr>
                <w:sz w:val="23"/>
              </w:rPr>
              <w:t xml:space="preserve">учитель начальных классов </w:t>
            </w:r>
          </w:p>
        </w:tc>
        <w:tc>
          <w:tcPr>
            <w:tcW w:type="dxa" w:w="4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Высшее, учитель начальных классов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20000">
            <w:r>
              <w:rPr>
                <w:sz w:val="23"/>
              </w:rPr>
              <w:t>выс шая</w:t>
            </w:r>
          </w:p>
        </w:tc>
      </w:tr>
      <w:tr>
        <w:trPr>
          <w:trHeight w:hRule="atLeast" w:val="247"/>
        </w:trPr>
        <w:tc>
          <w:tcPr>
            <w:tcW w:type="dxa" w:w="3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Одажук Татьяна Алексанровна</w:t>
            </w:r>
          </w:p>
        </w:tc>
        <w:tc>
          <w:tcPr>
            <w:tcW w:type="dxa" w:w="3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20000">
            <w:r>
              <w:rPr>
                <w:sz w:val="23"/>
              </w:rPr>
              <w:t xml:space="preserve">учитель начальных классов </w:t>
            </w:r>
          </w:p>
        </w:tc>
        <w:tc>
          <w:tcPr>
            <w:tcW w:type="dxa" w:w="4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Высшее,учитель начальных классов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высшая</w:t>
            </w:r>
          </w:p>
        </w:tc>
      </w:tr>
      <w:tr>
        <w:trPr>
          <w:trHeight w:hRule="atLeast" w:val="247"/>
        </w:trPr>
        <w:tc>
          <w:tcPr>
            <w:tcW w:type="dxa" w:w="3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Кислицина Наталья Ивановна</w:t>
            </w:r>
          </w:p>
        </w:tc>
        <w:tc>
          <w:tcPr>
            <w:tcW w:type="dxa" w:w="3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учитель английского языка</w:t>
            </w:r>
          </w:p>
        </w:tc>
        <w:tc>
          <w:tcPr>
            <w:tcW w:type="dxa" w:w="4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Высшее, учитель английского языка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соответствие</w:t>
            </w:r>
          </w:p>
        </w:tc>
      </w:tr>
      <w:tr>
        <w:trPr>
          <w:trHeight w:hRule="atLeast" w:val="247"/>
        </w:trPr>
        <w:tc>
          <w:tcPr>
            <w:tcW w:type="dxa" w:w="3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Гавриков Андрей Васильевич</w:t>
            </w:r>
          </w:p>
        </w:tc>
        <w:tc>
          <w:tcPr>
            <w:tcW w:type="dxa" w:w="37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учитель физической культуры</w:t>
            </w:r>
          </w:p>
        </w:tc>
        <w:tc>
          <w:tcPr>
            <w:tcW w:type="dxa" w:w="45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2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высшее, учитель физической культуры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20000">
            <w:r>
              <w:rPr>
                <w:sz w:val="23"/>
              </w:rPr>
              <w:t>первая</w:t>
            </w:r>
          </w:p>
        </w:tc>
      </w:tr>
    </w:tbl>
    <w:p w14:paraId="DE020000">
      <w:pPr>
        <w:sectPr>
          <w:footerReference r:id="rId7" w:type="default"/>
          <w:pgSz w:h="11906" w:orient="landscape" w:w="16838"/>
          <w:pgMar w:bottom="1134" w:footer="720" w:gutter="0" w:header="720" w:left="1701" w:right="850" w:top="1134"/>
        </w:sectPr>
      </w:pPr>
    </w:p>
    <w:p w14:paraId="DF020000">
      <w:pPr>
        <w:tabs>
          <w:tab w:leader="none" w:pos="1032" w:val="left"/>
        </w:tabs>
        <w:ind/>
      </w:pPr>
    </w:p>
    <w:p w14:paraId="E0020000">
      <w:pPr>
        <w:ind/>
        <w:jc w:val="right"/>
        <w:rPr>
          <w:b w:val="1"/>
        </w:rPr>
      </w:pPr>
      <w:r>
        <w:rPr>
          <w:b w:val="1"/>
        </w:rPr>
        <w:t>Приложение №</w:t>
      </w:r>
      <w:r>
        <w:rPr>
          <w:b w:val="1"/>
        </w:rPr>
        <w:t>9</w:t>
      </w:r>
    </w:p>
    <w:p w14:paraId="E1020000">
      <w:pPr>
        <w:ind/>
        <w:jc w:val="center"/>
        <w:rPr>
          <w:b w:val="1"/>
        </w:rPr>
      </w:pPr>
      <w:r>
        <w:rPr>
          <w:b w:val="1"/>
        </w:rPr>
        <w:t>Диагностики для обучающихся</w:t>
      </w:r>
    </w:p>
    <w:p w14:paraId="E2020000">
      <w:pPr>
        <w:ind/>
        <w:jc w:val="both"/>
        <w:rPr>
          <w:b w:val="1"/>
        </w:rPr>
      </w:pPr>
      <w:r>
        <w:rPr>
          <w:b w:val="1"/>
        </w:rPr>
        <w:t xml:space="preserve">1. Личностные универсальные учебные действия </w:t>
      </w:r>
    </w:p>
    <w:p w14:paraId="E3020000">
      <w:pPr>
        <w:ind/>
        <w:jc w:val="both"/>
      </w:pPr>
      <w:r>
        <w:rPr>
          <w:i w:val="1"/>
        </w:rPr>
        <w:t xml:space="preserve">Действия самоопределения и </w:t>
      </w:r>
      <w:r>
        <w:rPr>
          <w:i w:val="1"/>
        </w:rPr>
        <w:t>смыслообразования</w:t>
      </w:r>
      <w:r>
        <w:rPr>
          <w:i w:val="1"/>
        </w:rPr>
        <w:t xml:space="preserve">. </w:t>
      </w:r>
    </w:p>
    <w:p w14:paraId="E4020000">
      <w:pPr>
        <w:ind/>
        <w:jc w:val="both"/>
      </w:pPr>
      <w:r>
        <w:rPr>
          <w:i w:val="1"/>
        </w:rPr>
        <w:t xml:space="preserve">Беседа о школе </w:t>
      </w:r>
    </w:p>
    <w:p w14:paraId="E5020000">
      <w:pPr>
        <w:ind/>
        <w:jc w:val="both"/>
      </w:pPr>
      <w:r>
        <w:rPr>
          <w:i w:val="1"/>
        </w:rPr>
        <w:t>Цель</w:t>
      </w:r>
      <w:r>
        <w:t xml:space="preserve">: - выявление сформированности внутренней позиции школьника </w:t>
      </w:r>
    </w:p>
    <w:p w14:paraId="E6020000">
      <w:pPr>
        <w:ind/>
        <w:jc w:val="both"/>
      </w:pPr>
      <w:r>
        <w:t xml:space="preserve">- выявление мотивации учения </w:t>
      </w:r>
    </w:p>
    <w:p w14:paraId="E7020000">
      <w:pPr>
        <w:ind/>
        <w:jc w:val="both"/>
      </w:pPr>
      <w:r>
        <w:rPr>
          <w:i w:val="1"/>
        </w:rPr>
        <w:t>Оцениваемые УУД</w:t>
      </w:r>
      <w:r>
        <w:t xml:space="preserve">: действия, направленные на определение своего отношения к поступлению в школу и школьной действительности; действия, устанавливающие смысл учения. </w:t>
      </w:r>
    </w:p>
    <w:p w14:paraId="E8020000">
      <w:pPr>
        <w:ind/>
        <w:jc w:val="both"/>
      </w:pPr>
      <w:r>
        <w:rPr>
          <w:i w:val="1"/>
        </w:rPr>
        <w:t>Возраст</w:t>
      </w:r>
      <w:r>
        <w:t xml:space="preserve">: 1-й класс (6,5 – 7 лет) </w:t>
      </w:r>
    </w:p>
    <w:p w14:paraId="E9020000">
      <w:pPr>
        <w:ind/>
        <w:jc w:val="both"/>
      </w:pPr>
      <w:r>
        <w:rPr>
          <w:i w:val="1"/>
        </w:rPr>
        <w:t>Форма (ситуация оценивания)</w:t>
      </w:r>
      <w:r>
        <w:t xml:space="preserve">: индивидуальная беседа с ребенком. </w:t>
      </w:r>
    </w:p>
    <w:p w14:paraId="EA020000">
      <w:pPr>
        <w:ind/>
        <w:jc w:val="both"/>
      </w:pPr>
      <w:r>
        <w:rPr>
          <w:i w:val="1"/>
        </w:rPr>
        <w:t>Метод оценивания</w:t>
      </w:r>
      <w:r>
        <w:t xml:space="preserve">: беседа </w:t>
      </w:r>
    </w:p>
    <w:p w14:paraId="EB020000">
      <w:pPr>
        <w:ind/>
        <w:jc w:val="both"/>
      </w:pPr>
      <w:r>
        <w:rPr>
          <w:i w:val="1"/>
        </w:rPr>
        <w:t xml:space="preserve">Вопросы беседы: </w:t>
      </w:r>
    </w:p>
    <w:p w14:paraId="EC020000">
      <w:pPr>
        <w:ind/>
        <w:jc w:val="both"/>
      </w:pPr>
      <w:r>
        <w:t xml:space="preserve">1а. Ты хочешь пойти в школу? 1б. Тебе нравится в школе? </w:t>
      </w:r>
    </w:p>
    <w:p w14:paraId="ED020000">
      <w:pPr>
        <w:ind/>
        <w:jc w:val="both"/>
      </w:pPr>
      <w:r>
        <w:t xml:space="preserve">2. Что тебе в школе больше всего нравится, что для тебя самое интересное? </w:t>
      </w:r>
    </w:p>
    <w:p w14:paraId="EE020000">
      <w:pPr>
        <w:ind/>
        <w:jc w:val="both"/>
      </w:pPr>
      <w:r>
        <w:t xml:space="preserve">3.Представь себе, что, что мама тебе говорит </w:t>
      </w:r>
      <w:r>
        <w:t>– Хочешь</w:t>
      </w:r>
      <w:r>
        <w:t xml:space="preserve">, я договорюсь, чтобы ты пошел в школу не сейчас, а позже, через год? Что ты ответишь маме? </w:t>
      </w:r>
    </w:p>
    <w:p w14:paraId="EF020000">
      <w:pPr>
        <w:ind/>
        <w:jc w:val="both"/>
      </w:pPr>
      <w:r>
        <w:t xml:space="preserve">4. Представь себе, что ты встретил малыша из детского сада, который о школе еще ничего не знает. Он тебя спрашивает кто такой – «Хороший ученик»? Что ты ему ответишь? </w:t>
      </w:r>
    </w:p>
    <w:p w14:paraId="F0020000">
      <w:pPr>
        <w:ind/>
        <w:jc w:val="both"/>
      </w:pPr>
      <w:r>
        <w:t xml:space="preserve">5. Представь себе, что тебе предложили учиться так, чтобы не ты каждый день учился в школе, а чтобы ты дома занимался с мамой и только иногда ходил в школу? Ты согласишься? </w:t>
      </w:r>
    </w:p>
    <w:p w14:paraId="F1020000">
      <w:pPr>
        <w:ind/>
        <w:jc w:val="both"/>
      </w:pPr>
      <w:r>
        <w:t xml:space="preserve">6. Представь, что есть школа А и школа Б. В школе А такое расписание уроков в 1 классе – каждый день чтение, математика, письмо и только иногда рисование, музыка, физкультура. В школе Б другое расписание – там каждый день физкультура, музыка, рисование, труд и только иногда чтение, математика, русский язык. В какой школе ты хотел бы учиться? </w:t>
      </w:r>
    </w:p>
    <w:p w14:paraId="F2020000">
      <w:pPr>
        <w:ind/>
        <w:jc w:val="both"/>
      </w:pPr>
      <w:r>
        <w:t xml:space="preserve">7. Представь себе, что к вам домой приехал знакомый родителей. Вы с ним поздоровались, и он тебя спрашивает…. Отгадай, о чем он тебя спрашивает? </w:t>
      </w:r>
    </w:p>
    <w:p w14:paraId="F3020000">
      <w:pPr>
        <w:ind/>
        <w:jc w:val="both"/>
      </w:pPr>
      <w:r>
        <w:t xml:space="preserve">8. Представь, что ты очень хорошо работал на уроке и учительница тебе говорит: «Саша, (имя ребенка), ты сегодня очень старался, и я хочу тебя наградить за хорошее учение. Выбери сам, что ты хочешь – шоколадку, игрушку или тебе отметку поставить в журнал?» </w:t>
      </w:r>
    </w:p>
    <w:p w14:paraId="F4020000">
      <w:pPr>
        <w:ind/>
        <w:jc w:val="both"/>
      </w:pPr>
      <w:r>
        <w:rPr>
          <w:i w:val="1"/>
        </w:rPr>
        <w:t xml:space="preserve">Ключ </w:t>
      </w:r>
      <w:r>
        <w:t>.</w:t>
      </w:r>
      <w:r>
        <w:t xml:space="preserve"> Все ответы кодируются буквой А или Б. </w:t>
      </w:r>
    </w:p>
    <w:p w14:paraId="F5020000">
      <w:pPr>
        <w:ind/>
        <w:jc w:val="both"/>
      </w:pPr>
      <w:r>
        <w:t xml:space="preserve">А – балл в счет сформированности внутренней позиции школьника, </w:t>
      </w:r>
    </w:p>
    <w:p w14:paraId="F6020000">
      <w:pPr>
        <w:ind/>
        <w:jc w:val="both"/>
      </w:pPr>
      <w:r>
        <w:t xml:space="preserve">Б – балл в счет несформированности внутренней позиции школьника и предпочтения дошкольного образа жизни. </w:t>
      </w:r>
    </w:p>
    <w:p w14:paraId="F7020000">
      <w:pPr>
        <w:ind/>
        <w:jc w:val="both"/>
      </w:pPr>
      <w:r>
        <w:t xml:space="preserve">1. Да – А., не знаю, нет – Б. </w:t>
      </w:r>
    </w:p>
    <w:p w14:paraId="F8020000">
      <w:pPr>
        <w:ind/>
        <w:jc w:val="both"/>
      </w:pPr>
      <w:r>
        <w:t xml:space="preserve">2. А – называет школьные предметы, уроки; </w:t>
      </w:r>
    </w:p>
    <w:p w14:paraId="F9020000">
      <w:pPr>
        <w:ind/>
        <w:jc w:val="both"/>
      </w:pPr>
      <w:r>
        <w:t xml:space="preserve">Б – перемены игры, общение с друзьями, школьные атрибуты (ранец, форма и пр.) </w:t>
      </w:r>
    </w:p>
    <w:p w14:paraId="FA020000">
      <w:pPr>
        <w:ind/>
        <w:jc w:val="both"/>
      </w:pPr>
      <w:r>
        <w:t xml:space="preserve">3. А – нет, не хочу. Б – хочу или согласен не ходить временно (месяц, полгода) </w:t>
      </w:r>
    </w:p>
    <w:p w14:paraId="FB020000">
      <w:pPr>
        <w:ind/>
        <w:jc w:val="both"/>
      </w:pPr>
      <w:r>
        <w:t xml:space="preserve">4. А – указание на отметки, хорошее поведение, прилежание, старательность, заинтересованность в новых знаниях и умениях; </w:t>
      </w:r>
    </w:p>
    <w:p w14:paraId="FC020000">
      <w:pPr>
        <w:ind/>
        <w:jc w:val="both"/>
      </w:pPr>
      <w:r>
        <w:t xml:space="preserve">Б – нет ответа или неадекватное объяснение; </w:t>
      </w:r>
    </w:p>
    <w:p w14:paraId="FD020000">
      <w:pPr>
        <w:ind/>
        <w:jc w:val="both"/>
      </w:pPr>
      <w:r>
        <w:t xml:space="preserve">5. А – нет; </w:t>
      </w:r>
    </w:p>
    <w:p w14:paraId="FE020000">
      <w:pPr>
        <w:ind/>
        <w:jc w:val="both"/>
      </w:pPr>
      <w:r>
        <w:t xml:space="preserve">Б – согласие, при этом может оговаривать посещение школы (иногда) </w:t>
      </w:r>
    </w:p>
    <w:p w14:paraId="FF020000">
      <w:pPr>
        <w:ind/>
        <w:jc w:val="both"/>
      </w:pPr>
      <w:r>
        <w:t xml:space="preserve">6. А – школа А, Б – школа Б </w:t>
      </w:r>
    </w:p>
    <w:p w14:paraId="00030000">
      <w:pPr>
        <w:ind/>
        <w:jc w:val="both"/>
      </w:pPr>
      <w:r>
        <w:t xml:space="preserve">7. А – вопросы о школе (учишься ли в школе, когда пойдешь в школу, какие отметки, хочешь ли пойти в школу и пр.) </w:t>
      </w:r>
    </w:p>
    <w:p w14:paraId="01030000">
      <w:pPr>
        <w:ind/>
        <w:jc w:val="both"/>
      </w:pPr>
      <w:r>
        <w:t xml:space="preserve">Б – вопросы, не связанные со школой. Если ребенок не связывает вопросы взрослого со школой, например, говорит, что взрослый спросит его имя, то можно задать вопрос: «А еще о чем он тебя спросит?) </w:t>
      </w:r>
    </w:p>
    <w:p w14:paraId="02030000">
      <w:pPr>
        <w:ind/>
        <w:jc w:val="both"/>
      </w:pPr>
      <w:r>
        <w:t xml:space="preserve">8. А – выбор отметки, Б – выбор игрушки, шоколадки. </w:t>
      </w:r>
    </w:p>
    <w:p w14:paraId="03030000">
      <w:pPr>
        <w:ind/>
        <w:jc w:val="both"/>
      </w:pPr>
      <w:r>
        <w:rPr>
          <w:i w:val="1"/>
        </w:rPr>
        <w:t xml:space="preserve">Критерии </w:t>
      </w:r>
      <w:r>
        <w:t xml:space="preserve">(показатели) сформированности внутренней позиции школьника: </w:t>
      </w:r>
    </w:p>
    <w:p w14:paraId="04030000">
      <w:pPr>
        <w:ind/>
        <w:jc w:val="both"/>
      </w:pPr>
      <w:r>
        <w:t xml:space="preserve">4. </w:t>
      </w:r>
      <w:r>
        <w:rPr>
          <w:i w:val="1"/>
        </w:rPr>
        <w:t>положительное отношение к школе</w:t>
      </w:r>
      <w:r>
        <w:t xml:space="preserve">, чувство необходимости учения, т.е. в ситуации необязательного посещения школы продолжает стремиться к занятиям специфически школьного содержания; </w:t>
      </w:r>
    </w:p>
    <w:p w14:paraId="05030000">
      <w:pPr>
        <w:ind/>
        <w:jc w:val="both"/>
      </w:pPr>
      <w:r>
        <w:t xml:space="preserve">5. проявление особого </w:t>
      </w:r>
      <w:r>
        <w:rPr>
          <w:i w:val="1"/>
        </w:rPr>
        <w:t xml:space="preserve">интереса к новому, собственно школьному содержанию </w:t>
      </w:r>
      <w:r>
        <w:t xml:space="preserve">занятий, что проявляется в предпочтении уроков «школьного» типа урокам «дошкольного» типа; </w:t>
      </w:r>
    </w:p>
    <w:p w14:paraId="06030000">
      <w:pPr>
        <w:ind/>
        <w:jc w:val="both"/>
      </w:pPr>
      <w:r>
        <w:t>6. предпочтение классных коллективных занятий индивидуальным занятиям дома, предпочтение социального способа оценки своих знаний – отметки дошкольным способам поощрения (сладости, подарки) (</w:t>
      </w:r>
      <w:r>
        <w:t>Д.Б.Эльконин</w:t>
      </w:r>
      <w:r>
        <w:t xml:space="preserve">, </w:t>
      </w:r>
      <w:r>
        <w:t>А.Л.Венгер</w:t>
      </w:r>
      <w:r>
        <w:t xml:space="preserve">, 1988). </w:t>
      </w:r>
    </w:p>
    <w:p w14:paraId="07030000">
      <w:pPr>
        <w:ind/>
        <w:jc w:val="both"/>
      </w:pPr>
    </w:p>
    <w:p w14:paraId="08030000">
      <w:pPr>
        <w:ind/>
        <w:jc w:val="both"/>
      </w:pPr>
      <w:r>
        <w:rPr>
          <w:i w:val="1"/>
        </w:rPr>
        <w:t xml:space="preserve">Уровни </w:t>
      </w:r>
      <w:r>
        <w:t xml:space="preserve">сформированности внутренней позиции школьника на 7-м году жизни: </w:t>
      </w:r>
    </w:p>
    <w:p w14:paraId="09030000">
      <w:pPr>
        <w:ind/>
        <w:jc w:val="both"/>
      </w:pPr>
      <w:r>
        <w:t xml:space="preserve">0. отрицательное отношение к школе и поступлению в школу. </w:t>
      </w:r>
    </w:p>
    <w:p w14:paraId="0A030000">
      <w:pPr>
        <w:ind/>
        <w:jc w:val="both"/>
      </w:pPr>
      <w:r>
        <w:t xml:space="preserve">4. положительное отношение к школе при отсутствии ориентации на содержание школьно-учебной действительности (сохранение дошкольной ориентации). Ребенок хочет пойти в школу, но при сохранении дошкольного образа жизни. </w:t>
      </w:r>
    </w:p>
    <w:p w14:paraId="0B030000">
      <w:pPr>
        <w:ind/>
        <w:jc w:val="both"/>
      </w:pPr>
      <w:r>
        <w:t xml:space="preserve">5. возникновение ориентации на содержательные моменты школьной действительности и образец «хорошего ученика», но при сохранении приоритета социальных аспектов школьного образа жизни, по сравнению с учебными аспектами. </w:t>
      </w:r>
    </w:p>
    <w:p w14:paraId="0C030000">
      <w:pPr>
        <w:ind/>
        <w:jc w:val="both"/>
      </w:pPr>
      <w:r>
        <w:t xml:space="preserve">6. сочетание ориентации на социальные и собственно учебные аспекты школьной жизни. </w:t>
      </w:r>
    </w:p>
    <w:p w14:paraId="0D030000">
      <w:pPr>
        <w:ind/>
        <w:jc w:val="both"/>
      </w:pPr>
      <w:r>
        <w:t xml:space="preserve">0 уровень – обязательно вопрос 1, 3, 5 - Б, в целом преобладание ответов типа Б. </w:t>
      </w:r>
    </w:p>
    <w:p w14:paraId="0E030000">
      <w:pPr>
        <w:ind/>
        <w:jc w:val="both"/>
      </w:pPr>
      <w:r>
        <w:t xml:space="preserve">1 уровень - обязательно 1, 3, 5 - А, 2, 6, - Б. В целом равенство или преобладание ответов А. </w:t>
      </w:r>
    </w:p>
    <w:p w14:paraId="0F030000">
      <w:pPr>
        <w:ind/>
        <w:jc w:val="both"/>
      </w:pPr>
      <w:r>
        <w:t xml:space="preserve">2 уровень – 1, 3, 5, 8 – А; в ответах нет явного преобладания направленности на школьное содержание. Ответы А преобладают. </w:t>
      </w:r>
    </w:p>
    <w:p w14:paraId="10030000">
      <w:pPr>
        <w:ind/>
        <w:jc w:val="both"/>
      </w:pPr>
      <w:r>
        <w:t xml:space="preserve">3 уровень – 1, 2, 3, 5, 6, 7, 8 – А. </w:t>
      </w:r>
    </w:p>
    <w:p w14:paraId="11030000">
      <w:pPr>
        <w:ind/>
        <w:jc w:val="both"/>
        <w:rPr>
          <w:b w:val="1"/>
        </w:rPr>
      </w:pPr>
      <w:r>
        <w:rPr>
          <w:b w:val="1"/>
          <w:i w:val="1"/>
        </w:rPr>
        <w:t xml:space="preserve">Проба на познавательную инициативу. </w:t>
      </w:r>
    </w:p>
    <w:p w14:paraId="12030000">
      <w:pPr>
        <w:ind/>
        <w:jc w:val="both"/>
      </w:pPr>
      <w:r>
        <w:rPr>
          <w:i w:val="1"/>
        </w:rPr>
        <w:t xml:space="preserve">Цель: </w:t>
      </w:r>
      <w:r>
        <w:t xml:space="preserve">выявление сформированности познавательных интересов и инициативы. </w:t>
      </w:r>
    </w:p>
    <w:p w14:paraId="13030000">
      <w:pPr>
        <w:ind/>
        <w:jc w:val="both"/>
      </w:pPr>
      <w:r>
        <w:rPr>
          <w:i w:val="1"/>
        </w:rPr>
        <w:t xml:space="preserve">Возраст: </w:t>
      </w:r>
      <w:r>
        <w:t xml:space="preserve">дети 6,5 – 7 лет. </w:t>
      </w:r>
    </w:p>
    <w:p w14:paraId="14030000">
      <w:pPr>
        <w:ind/>
        <w:jc w:val="both"/>
      </w:pPr>
      <w:r>
        <w:rPr>
          <w:i w:val="1"/>
        </w:rPr>
        <w:t>Форма</w:t>
      </w:r>
      <w:r>
        <w:t xml:space="preserve">: индивидуальная </w:t>
      </w:r>
    </w:p>
    <w:p w14:paraId="15030000">
      <w:pPr>
        <w:ind/>
        <w:jc w:val="both"/>
      </w:pPr>
      <w:r>
        <w:rPr>
          <w:i w:val="1"/>
        </w:rPr>
        <w:t xml:space="preserve">Оцениваемые УУД – </w:t>
      </w:r>
      <w:r>
        <w:t xml:space="preserve">действие </w:t>
      </w:r>
      <w:r>
        <w:t>смыслообразования</w:t>
      </w:r>
      <w:r>
        <w:t xml:space="preserve">, устанавливающее значимость познавательной деятельности для </w:t>
      </w:r>
      <w:r>
        <w:t>ребенка ;</w:t>
      </w:r>
      <w:r>
        <w:t xml:space="preserve"> коммуникативное действие - умение задать вопрос. </w:t>
      </w:r>
    </w:p>
    <w:p w14:paraId="16030000">
      <w:pPr>
        <w:ind/>
        <w:jc w:val="both"/>
      </w:pPr>
      <w:r>
        <w:rPr>
          <w:i w:val="1"/>
        </w:rPr>
        <w:t xml:space="preserve">Метод оценивания - </w:t>
      </w:r>
      <w:r>
        <w:t xml:space="preserve">чтение незавершенной сказки. </w:t>
      </w:r>
    </w:p>
    <w:p w14:paraId="17030000">
      <w:pPr>
        <w:ind/>
        <w:jc w:val="both"/>
      </w:pPr>
      <w:r>
        <w:rPr>
          <w:i w:val="1"/>
        </w:rPr>
        <w:t xml:space="preserve">Описание задания </w:t>
      </w:r>
    </w:p>
    <w:p w14:paraId="18030000">
      <w:pPr>
        <w:ind/>
        <w:jc w:val="both"/>
      </w:pPr>
      <w:r>
        <w:t xml:space="preserve">Ребенку читают незнакомую ему сказку и на кульминационном моменте прекращают чтение. Психолог выдерживает паузу. Если ребенок молчит и не проявляет заинтересованности в продолжении чтения сказки, психолог задает ребенку вопрос: «Ты хочешь у меня что-то спросить?» </w:t>
      </w:r>
    </w:p>
    <w:p w14:paraId="19030000">
      <w:pPr>
        <w:ind/>
        <w:jc w:val="both"/>
      </w:pPr>
      <w:r>
        <w:rPr>
          <w:i w:val="1"/>
        </w:rPr>
        <w:t xml:space="preserve">Критерии оценивания: </w:t>
      </w:r>
    </w:p>
    <w:p w14:paraId="1A030000">
      <w:pPr>
        <w:ind/>
        <w:jc w:val="both"/>
      </w:pPr>
      <w:r>
        <w:t xml:space="preserve">- интерес к сказке и инициатива ребенка, направленная на то, чтобы взрослый продолжил чтение сказки; </w:t>
      </w:r>
    </w:p>
    <w:p w14:paraId="1B030000">
      <w:pPr>
        <w:ind/>
        <w:jc w:val="both"/>
      </w:pPr>
      <w:r>
        <w:t xml:space="preserve">- адекватность высказывания ребенка, направленного на то, чтобы инициировать взрослого продолжить чтение сказки. </w:t>
      </w:r>
    </w:p>
    <w:p w14:paraId="1C030000">
      <w:pPr>
        <w:ind/>
        <w:jc w:val="both"/>
      </w:pPr>
      <w:r>
        <w:rPr>
          <w:i w:val="1"/>
        </w:rPr>
        <w:t xml:space="preserve">Уровни развития познавательных интереса и инициативы </w:t>
      </w:r>
    </w:p>
    <w:p w14:paraId="1D030000">
      <w:pPr>
        <w:ind/>
        <w:jc w:val="both"/>
      </w:pPr>
      <w:r>
        <w:t xml:space="preserve">1 низкий – ребенок интереса к чтению сказки не проявляет; вопросов не задает, </w:t>
      </w:r>
    </w:p>
    <w:p w14:paraId="1E030000">
      <w:pPr>
        <w:ind/>
        <w:jc w:val="both"/>
      </w:pPr>
      <w:r>
        <w:t xml:space="preserve">2 средний– ребенок проявляет интерес к сказке, сам инициативы не проявляет, после дополнительного вопроса психолога спрашивает, чем закончилась сказка; с интересом выслушивает развязку; </w:t>
      </w:r>
    </w:p>
    <w:p w14:paraId="1F030000">
      <w:pPr>
        <w:ind/>
        <w:jc w:val="both"/>
      </w:pPr>
      <w:r>
        <w:t xml:space="preserve">3 высокий – ребенок проявляет выраженный интерес к сказке, сам задает вопросы, настаивает на том, чтобы взрослый дочитал сказку до конца. </w:t>
      </w:r>
    </w:p>
    <w:p w14:paraId="20030000">
      <w:pPr>
        <w:ind/>
        <w:jc w:val="both"/>
        <w:rPr>
          <w:b w:val="1"/>
        </w:rPr>
      </w:pPr>
      <w:r>
        <w:rPr>
          <w:b w:val="1"/>
          <w:i w:val="1"/>
        </w:rPr>
        <w:t xml:space="preserve">Методика КТО Я? </w:t>
      </w:r>
    </w:p>
    <w:p w14:paraId="21030000">
      <w:pPr>
        <w:ind/>
        <w:jc w:val="both"/>
      </w:pPr>
      <w:r>
        <w:t xml:space="preserve">(модификация методики Куна) </w:t>
      </w:r>
    </w:p>
    <w:p w14:paraId="22030000">
      <w:pPr>
        <w:ind/>
        <w:jc w:val="both"/>
      </w:pPr>
      <w:r>
        <w:rPr>
          <w:i w:val="1"/>
        </w:rPr>
        <w:t>Цель</w:t>
      </w:r>
      <w:r>
        <w:t xml:space="preserve">: выявление сформированности Я-концепции и СО. </w:t>
      </w:r>
    </w:p>
    <w:p w14:paraId="23030000">
      <w:pPr>
        <w:ind/>
        <w:jc w:val="both"/>
      </w:pPr>
      <w:r>
        <w:rPr>
          <w:i w:val="1"/>
        </w:rPr>
        <w:t>Оцениваемые УУД</w:t>
      </w:r>
      <w:r>
        <w:t xml:space="preserve">: действия, направленные на определение своей позиции в отношении социальной роли ученика и школьной действительности; действия, устанавливающие смысл учения. </w:t>
      </w:r>
    </w:p>
    <w:p w14:paraId="24030000">
      <w:pPr>
        <w:ind/>
        <w:jc w:val="both"/>
      </w:pPr>
      <w:r>
        <w:rPr>
          <w:i w:val="1"/>
        </w:rPr>
        <w:t>Возраст</w:t>
      </w:r>
      <w:r>
        <w:t xml:space="preserve">: уровень начальной школы </w:t>
      </w:r>
    </w:p>
    <w:p w14:paraId="25030000">
      <w:pPr>
        <w:ind/>
        <w:jc w:val="both"/>
      </w:pPr>
      <w:r>
        <w:rPr>
          <w:i w:val="1"/>
        </w:rPr>
        <w:t>Форма (ситуация оценивания)</w:t>
      </w:r>
      <w:r>
        <w:t xml:space="preserve">: фронтальный письменный опрос. </w:t>
      </w:r>
    </w:p>
    <w:p w14:paraId="26030000">
      <w:pPr>
        <w:ind/>
        <w:jc w:val="both"/>
      </w:pPr>
      <w:r>
        <w:rPr>
          <w:i w:val="1"/>
        </w:rPr>
        <w:t>Ситуация оценивания</w:t>
      </w:r>
      <w:r>
        <w:t xml:space="preserve">: Учащимся предлагается следующая инструкция: </w:t>
      </w:r>
    </w:p>
    <w:p w14:paraId="27030000">
      <w:pPr>
        <w:ind/>
        <w:jc w:val="both"/>
      </w:pPr>
      <w:r>
        <w:t xml:space="preserve">Напиши как можно больше ответов на вопрос «Кто Я?» </w:t>
      </w:r>
    </w:p>
    <w:p w14:paraId="28030000">
      <w:pPr>
        <w:ind/>
        <w:jc w:val="both"/>
      </w:pPr>
      <w:r>
        <w:rPr>
          <w:i w:val="1"/>
        </w:rPr>
        <w:t xml:space="preserve">Критерии оценивания: </w:t>
      </w:r>
    </w:p>
    <w:p w14:paraId="29030000">
      <w:pPr>
        <w:ind/>
        <w:jc w:val="both"/>
      </w:pPr>
      <w:r>
        <w:t xml:space="preserve">1. Дифференцированность – количество категорий (социальные роли, умения, знания, навыки; интересы, предпочтения; личностные свойства, оценочные суждения). </w:t>
      </w:r>
    </w:p>
    <w:p w14:paraId="2A030000">
      <w:pPr>
        <w:ind/>
        <w:jc w:val="both"/>
      </w:pPr>
      <w:r>
        <w:t xml:space="preserve">2. Обобщенность </w:t>
      </w:r>
    </w:p>
    <w:p w14:paraId="2B030000">
      <w:pPr>
        <w:ind/>
        <w:jc w:val="both"/>
      </w:pPr>
      <w:r>
        <w:t xml:space="preserve">3. </w:t>
      </w:r>
      <w:r>
        <w:t>Самоотношение</w:t>
      </w:r>
      <w:r>
        <w:t xml:space="preserve"> – соотношение положительных и отрицательных оценочных суждений </w:t>
      </w:r>
    </w:p>
    <w:p w14:paraId="2C030000">
      <w:pPr>
        <w:ind/>
        <w:jc w:val="both"/>
      </w:pPr>
      <w:r>
        <w:rPr>
          <w:i w:val="1"/>
        </w:rPr>
        <w:t xml:space="preserve">Уровни: </w:t>
      </w:r>
    </w:p>
    <w:p w14:paraId="2D030000">
      <w:pPr>
        <w:ind/>
        <w:jc w:val="both"/>
      </w:pPr>
      <w:r>
        <w:rPr>
          <w:i w:val="1"/>
        </w:rPr>
        <w:t xml:space="preserve">Дифференцированность </w:t>
      </w:r>
    </w:p>
    <w:p w14:paraId="2E030000">
      <w:pPr>
        <w:ind/>
        <w:jc w:val="both"/>
      </w:pPr>
      <w:r>
        <w:t xml:space="preserve">1 – 1-2 определения, относящихся к 1-2 категориям </w:t>
      </w:r>
    </w:p>
    <w:p w14:paraId="2F030000">
      <w:pPr>
        <w:ind/>
        <w:jc w:val="both"/>
      </w:pPr>
      <w:r>
        <w:t xml:space="preserve">2 - 3-5 определений, преимущественно относящихся к 2-3 категориям (социальные роли, интересы-предпочтения) </w:t>
      </w:r>
    </w:p>
    <w:p w14:paraId="30030000">
      <w:pPr>
        <w:ind/>
        <w:jc w:val="both"/>
      </w:pPr>
      <w:r>
        <w:t xml:space="preserve">3 – от 6 определений и более, включая более 4 категорий, в том числе характеристику личностных свойств. </w:t>
      </w:r>
    </w:p>
    <w:p w14:paraId="31030000">
      <w:pPr>
        <w:ind/>
        <w:jc w:val="both"/>
      </w:pPr>
      <w:r>
        <w:rPr>
          <w:i w:val="1"/>
        </w:rPr>
        <w:t xml:space="preserve">Обобщенность </w:t>
      </w:r>
    </w:p>
    <w:p w14:paraId="32030000">
      <w:pPr>
        <w:ind/>
        <w:jc w:val="both"/>
      </w:pPr>
      <w:r>
        <w:t xml:space="preserve">1 - указывают конкретные действия (я учусь в школе), свои интересы; </w:t>
      </w:r>
    </w:p>
    <w:p w14:paraId="33030000">
      <w:pPr>
        <w:ind/>
        <w:jc w:val="both"/>
      </w:pPr>
      <w:r>
        <w:t xml:space="preserve">2 – совмещение 1+3; </w:t>
      </w:r>
    </w:p>
    <w:p w14:paraId="34030000">
      <w:pPr>
        <w:ind/>
        <w:jc w:val="both"/>
      </w:pPr>
      <w:r>
        <w:t xml:space="preserve">3 – указывают социальные роли (я ученик), обобщенные личностные качества (сильный, смелый) </w:t>
      </w:r>
    </w:p>
    <w:p w14:paraId="35030000">
      <w:pPr>
        <w:ind/>
        <w:jc w:val="both"/>
      </w:pPr>
      <w:r>
        <w:rPr>
          <w:i w:val="1"/>
        </w:rPr>
        <w:t>Самоотношение</w:t>
      </w:r>
      <w:r>
        <w:rPr>
          <w:i w:val="1"/>
        </w:rPr>
        <w:t xml:space="preserve"> </w:t>
      </w:r>
    </w:p>
    <w:p w14:paraId="36030000">
      <w:pPr>
        <w:ind/>
        <w:jc w:val="both"/>
      </w:pPr>
      <w:r>
        <w:t xml:space="preserve">1 – преобладание отрицательных оценочных суждений или равенство отрицательных и положительных суждений (низкое </w:t>
      </w:r>
      <w:r>
        <w:t>самопринятие</w:t>
      </w:r>
      <w:r>
        <w:t xml:space="preserve"> или отвержение) </w:t>
      </w:r>
    </w:p>
    <w:p w14:paraId="37030000">
      <w:pPr>
        <w:ind/>
        <w:jc w:val="both"/>
      </w:pPr>
      <w:r>
        <w:t xml:space="preserve">2 - незначительное преобладание положительных суждений или преобладание нейтральных суждений (амбивалентное или недостаточно позитивное </w:t>
      </w:r>
      <w:r>
        <w:t>самоотношение</w:t>
      </w:r>
      <w:r>
        <w:t xml:space="preserve">) </w:t>
      </w:r>
    </w:p>
    <w:p w14:paraId="38030000">
      <w:pPr>
        <w:ind/>
        <w:jc w:val="both"/>
      </w:pPr>
      <w:r>
        <w:t>3 .</w:t>
      </w:r>
      <w:r>
        <w:t xml:space="preserve"> – преобладание положительных суждений (положительное </w:t>
      </w:r>
      <w:r>
        <w:t>самопринятие</w:t>
      </w:r>
      <w:r>
        <w:t xml:space="preserve">). </w:t>
      </w:r>
    </w:p>
    <w:p w14:paraId="39030000">
      <w:pPr>
        <w:ind/>
        <w:jc w:val="both"/>
        <w:rPr>
          <w:b w:val="1"/>
        </w:rPr>
      </w:pPr>
      <w:r>
        <w:rPr>
          <w:b w:val="1"/>
          <w:i w:val="1"/>
        </w:rPr>
        <w:t xml:space="preserve">Рефлексивная самооценка учебной деятельности. </w:t>
      </w:r>
    </w:p>
    <w:p w14:paraId="3A030000">
      <w:pPr>
        <w:ind/>
        <w:jc w:val="both"/>
      </w:pPr>
      <w:r>
        <w:rPr>
          <w:i w:val="1"/>
        </w:rPr>
        <w:t xml:space="preserve">Цель: </w:t>
      </w:r>
      <w:r>
        <w:t xml:space="preserve">выявление </w:t>
      </w:r>
      <w:r>
        <w:t>рефлексивности</w:t>
      </w:r>
      <w:r>
        <w:t xml:space="preserve"> самооценки в учебной деятельности. </w:t>
      </w:r>
    </w:p>
    <w:p w14:paraId="3B030000">
      <w:pPr>
        <w:ind/>
        <w:jc w:val="both"/>
      </w:pPr>
      <w:r>
        <w:rPr>
          <w:i w:val="1"/>
        </w:rPr>
        <w:t xml:space="preserve">Оцениваемые УУД: </w:t>
      </w:r>
      <w:r>
        <w:t xml:space="preserve">личностное действие самоопределения в отношении эталона социальной роли «хороший ученик»; регулятивное действие оценивания своей учебной деятельности. </w:t>
      </w:r>
    </w:p>
    <w:p w14:paraId="3C030000">
      <w:pPr>
        <w:ind/>
        <w:jc w:val="both"/>
      </w:pPr>
      <w:r>
        <w:rPr>
          <w:i w:val="1"/>
        </w:rPr>
        <w:t>Возраст</w:t>
      </w:r>
      <w:r>
        <w:t xml:space="preserve">: уровень начальной школы </w:t>
      </w:r>
    </w:p>
    <w:p w14:paraId="3D030000">
      <w:pPr>
        <w:ind/>
        <w:jc w:val="both"/>
      </w:pPr>
      <w:r>
        <w:rPr>
          <w:i w:val="1"/>
        </w:rPr>
        <w:t>Форма (ситуация оценивания)</w:t>
      </w:r>
      <w:r>
        <w:t xml:space="preserve">: фронтальный письменный опрос. </w:t>
      </w:r>
    </w:p>
    <w:p w14:paraId="3E030000">
      <w:pPr>
        <w:ind/>
        <w:jc w:val="both"/>
      </w:pPr>
      <w:r>
        <w:rPr>
          <w:i w:val="1"/>
        </w:rPr>
        <w:t>Ситуация оценивания</w:t>
      </w:r>
      <w:r>
        <w:t xml:space="preserve">: учащимся </w:t>
      </w:r>
      <w:r>
        <w:t>предлается</w:t>
      </w:r>
      <w:r>
        <w:t xml:space="preserve"> в свободной форме письменно ответить на вопросы опросника: </w:t>
      </w:r>
    </w:p>
    <w:p w14:paraId="3F030000">
      <w:pPr>
        <w:ind/>
        <w:jc w:val="both"/>
      </w:pPr>
      <w:r>
        <w:t xml:space="preserve">Как ты считаешь, кого можно назвать «хорошим учеником»? Назови качества хорошего ученика. </w:t>
      </w:r>
    </w:p>
    <w:p w14:paraId="40030000">
      <w:pPr>
        <w:ind/>
        <w:jc w:val="both"/>
      </w:pPr>
      <w:r>
        <w:t xml:space="preserve">А можно ли тебя назвать хорошим учеником? </w:t>
      </w:r>
    </w:p>
    <w:p w14:paraId="41030000">
      <w:pPr>
        <w:ind/>
        <w:jc w:val="both"/>
      </w:pPr>
      <w:r>
        <w:t xml:space="preserve">Чем ты отличаешься от хорошего ученика? </w:t>
      </w:r>
    </w:p>
    <w:p w14:paraId="42030000">
      <w:pPr>
        <w:ind/>
        <w:jc w:val="both"/>
      </w:pPr>
      <w:r>
        <w:t xml:space="preserve">Что нужно, чтобы можно было уверенно сказать про себя – «Я – хороший ученик»? </w:t>
      </w:r>
    </w:p>
    <w:p w14:paraId="43030000">
      <w:pPr>
        <w:ind/>
        <w:jc w:val="both"/>
      </w:pPr>
      <w:r>
        <w:rPr>
          <w:i w:val="1"/>
        </w:rPr>
        <w:t>Показатели и уровни рефлексивной самооценки</w:t>
      </w:r>
      <w:r>
        <w:t xml:space="preserve">: </w:t>
      </w:r>
    </w:p>
    <w:p w14:paraId="44030000">
      <w:pPr>
        <w:ind/>
        <w:jc w:val="both"/>
      </w:pPr>
      <w:r>
        <w:t xml:space="preserve">- адекватность выделения качеств хорошего ученика (успеваемость, выполнение норм школьной жизни, положительные отношения с одноклассниками и учителем, интерес к учению) </w:t>
      </w:r>
    </w:p>
    <w:p w14:paraId="45030000">
      <w:pPr>
        <w:ind/>
        <w:jc w:val="both"/>
      </w:pPr>
      <w:r>
        <w:t xml:space="preserve">Уровни: </w:t>
      </w:r>
    </w:p>
    <w:p w14:paraId="46030000">
      <w:pPr>
        <w:ind/>
        <w:jc w:val="both"/>
      </w:pPr>
      <w:r>
        <w:t xml:space="preserve">1 – называет только 1 сферу школьной жизни, </w:t>
      </w:r>
    </w:p>
    <w:p w14:paraId="47030000">
      <w:pPr>
        <w:ind/>
        <w:jc w:val="both"/>
      </w:pPr>
      <w:r>
        <w:t xml:space="preserve">2 – называет 2 сферы, </w:t>
      </w:r>
    </w:p>
    <w:p w14:paraId="48030000">
      <w:pPr>
        <w:ind/>
        <w:jc w:val="both"/>
      </w:pPr>
      <w:r>
        <w:t xml:space="preserve">3 – называет более 2 сфер. </w:t>
      </w:r>
    </w:p>
    <w:p w14:paraId="49030000">
      <w:pPr>
        <w:ind/>
        <w:jc w:val="both"/>
      </w:pPr>
      <w:r>
        <w:t xml:space="preserve">- адекватное определение отличий Я от «хорошего ученика» </w:t>
      </w:r>
    </w:p>
    <w:p w14:paraId="4A030000">
      <w:pPr>
        <w:ind/>
        <w:jc w:val="both"/>
      </w:pPr>
      <w:r>
        <w:t xml:space="preserve">Уровни: </w:t>
      </w:r>
    </w:p>
    <w:p w14:paraId="4B030000">
      <w:pPr>
        <w:ind/>
        <w:jc w:val="both"/>
      </w:pPr>
      <w:r>
        <w:t xml:space="preserve">1 - называет только успеваемость, </w:t>
      </w:r>
    </w:p>
    <w:p w14:paraId="4C030000">
      <w:pPr>
        <w:ind/>
        <w:jc w:val="both"/>
      </w:pPr>
      <w:r>
        <w:t xml:space="preserve">2 - называет успеваемость + поведение, </w:t>
      </w:r>
    </w:p>
    <w:p w14:paraId="4D030000">
      <w:pPr>
        <w:ind/>
        <w:jc w:val="both"/>
      </w:pPr>
      <w:r>
        <w:t xml:space="preserve">3 – дает характеристику по нескольким сферам </w:t>
      </w:r>
    </w:p>
    <w:p w14:paraId="4E030000">
      <w:pPr>
        <w:ind/>
        <w:jc w:val="both"/>
      </w:pPr>
      <w:r>
        <w:t xml:space="preserve">- адекватное определение задач саморазвития, решение которых необходимо для реализации требований роли «хороший ученик»: </w:t>
      </w:r>
    </w:p>
    <w:p w14:paraId="4F030000">
      <w:pPr>
        <w:ind/>
        <w:jc w:val="both"/>
      </w:pPr>
      <w:r>
        <w:t xml:space="preserve">1 – нет ответа, 2 – называет достижения; 3 – указывает на необходимость </w:t>
      </w:r>
      <w:r>
        <w:t>самоизменения</w:t>
      </w:r>
      <w:r>
        <w:t xml:space="preserve"> и саморазвития. </w:t>
      </w:r>
    </w:p>
    <w:p w14:paraId="50030000">
      <w:pPr>
        <w:ind/>
        <w:jc w:val="both"/>
        <w:rPr>
          <w:b w:val="1"/>
        </w:rPr>
      </w:pPr>
      <w:r>
        <w:rPr>
          <w:b w:val="1"/>
        </w:rPr>
        <w:t>«</w:t>
      </w:r>
      <w:r>
        <w:rPr>
          <w:b w:val="1"/>
          <w:i w:val="1"/>
        </w:rPr>
        <w:t xml:space="preserve">Шкала выраженности учебно-познавательного интереса» </w:t>
      </w:r>
    </w:p>
    <w:p w14:paraId="51030000">
      <w:pPr>
        <w:ind/>
        <w:jc w:val="both"/>
      </w:pPr>
      <w:r>
        <w:rPr>
          <w:i w:val="1"/>
        </w:rPr>
        <w:t xml:space="preserve">Цель: </w:t>
      </w:r>
      <w:r>
        <w:t xml:space="preserve">определение уровня сформированности учебно-познавательного интереса. </w:t>
      </w:r>
    </w:p>
    <w:p w14:paraId="52030000">
      <w:pPr>
        <w:ind/>
        <w:jc w:val="both"/>
      </w:pPr>
      <w:r>
        <w:rPr>
          <w:i w:val="1"/>
        </w:rPr>
        <w:t xml:space="preserve">Оцениваемые УУД: </w:t>
      </w:r>
      <w:r>
        <w:t xml:space="preserve">действие </w:t>
      </w:r>
      <w:r>
        <w:t>смыслообразования</w:t>
      </w:r>
      <w:r>
        <w:t xml:space="preserve">, установление связи между содержанием учебных предметов и познавательными интересами учащихся. </w:t>
      </w:r>
    </w:p>
    <w:p w14:paraId="53030000">
      <w:pPr>
        <w:ind/>
        <w:jc w:val="both"/>
      </w:pPr>
      <w:r>
        <w:rPr>
          <w:i w:val="1"/>
        </w:rPr>
        <w:t>Возраст</w:t>
      </w:r>
      <w:r>
        <w:t xml:space="preserve">: уровень начальной школы </w:t>
      </w:r>
    </w:p>
    <w:p w14:paraId="54030000">
      <w:pPr>
        <w:ind/>
        <w:jc w:val="both"/>
      </w:pPr>
      <w:r>
        <w:rPr>
          <w:i w:val="1"/>
        </w:rPr>
        <w:t>Форма (ситуация оценивания)</w:t>
      </w:r>
      <w:r>
        <w:t xml:space="preserve">: опросник для учителя. </w:t>
      </w:r>
    </w:p>
    <w:p w14:paraId="55030000">
      <w:pPr>
        <w:ind/>
        <w:jc w:val="both"/>
      </w:pPr>
      <w:r>
        <w:rPr>
          <w:i w:val="1"/>
        </w:rPr>
        <w:t>Ситуация оценивания</w:t>
      </w:r>
      <w:r>
        <w:t xml:space="preserve">: </w:t>
      </w:r>
    </w:p>
    <w:p w14:paraId="56030000">
      <w:pPr>
        <w:ind/>
        <w:jc w:val="both"/>
      </w:pPr>
      <w:r>
        <w:t xml:space="preserve">Методика представляет собой шкалу с описанием поведенческих признаков, характеризующих отношение ученика к учебным задачам и выраженность учебно-познавательного интереса. Шкала предъявляется учителю с инструкцией отметить наиболее характерные особенности поведения при решении задач для каждого ученика. </w:t>
      </w:r>
    </w:p>
    <w:p w14:paraId="57030000">
      <w:pPr>
        <w:ind/>
        <w:jc w:val="both"/>
      </w:pPr>
      <w:r>
        <w:rPr>
          <w:i w:val="1"/>
        </w:rPr>
        <w:t xml:space="preserve">Критерии оценивания </w:t>
      </w:r>
      <w:r>
        <w:t>представлены в таблице.</w:t>
      </w:r>
    </w:p>
    <w:p w14:paraId="58030000">
      <w:pPr>
        <w:ind/>
        <w:jc w:val="both"/>
      </w:pP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102"/>
        <w:gridCol w:w="3116"/>
        <w:gridCol w:w="3127"/>
      </w:tblGrid>
      <w:tr>
        <w:tc>
          <w:tcPr>
            <w:tcW w:type="dxa" w:w="3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30000">
            <w:r>
              <w:t>уровень</w:t>
            </w: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30000">
            <w:r>
              <w:t>Критерий оценки поведения</w:t>
            </w:r>
          </w:p>
        </w:tc>
        <w:tc>
          <w:tcPr>
            <w:tcW w:type="dxa" w:w="3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30000">
            <w:r>
              <w:t>Дополнительный диагностический признак</w:t>
            </w:r>
          </w:p>
        </w:tc>
      </w:tr>
      <w:tr>
        <w:tc>
          <w:tcPr>
            <w:tcW w:type="dxa" w:w="3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30000">
            <w:r>
              <w:t xml:space="preserve">1. Отсутствие интереса </w:t>
            </w: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30000">
            <w:r>
              <w:t xml:space="preserve">Интерес практически не обнаруживается. Исключение составляет яркий, смешной, забавный материал. </w:t>
            </w:r>
          </w:p>
        </w:tc>
        <w:tc>
          <w:tcPr>
            <w:tcW w:type="dxa" w:w="3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30000">
            <w:r>
              <w:t xml:space="preserve">Безразличное или негативное отношение к решению любых учебных задач. Более охотно выполняет привычные действия, чем осваивает новые. </w:t>
            </w:r>
          </w:p>
        </w:tc>
      </w:tr>
      <w:tr>
        <w:tc>
          <w:tcPr>
            <w:tcW w:type="dxa" w:w="3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30000">
            <w:r>
              <w:t xml:space="preserve">2. Реакция на новизну </w:t>
            </w: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30000">
            <w:r>
              <w:t>Интерес возникает лишь на новый материал, касающийся</w:t>
            </w:r>
            <w:r>
              <w:t xml:space="preserve"> </w:t>
            </w:r>
            <w:r>
              <w:t xml:space="preserve">конкретных фактов, но не теории </w:t>
            </w:r>
          </w:p>
        </w:tc>
        <w:tc>
          <w:tcPr>
            <w:tcW w:type="dxa" w:w="3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30000">
            <w:r>
              <w:t xml:space="preserve">Оживляется, задает вопросы о новом фактическом материале, включается в выполнение задания, связанного с ним, но длительной устойчивой активности не проявляет </w:t>
            </w:r>
          </w:p>
        </w:tc>
      </w:tr>
      <w:tr>
        <w:tc>
          <w:tcPr>
            <w:tcW w:type="dxa" w:w="3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30000">
            <w:r>
              <w:t xml:space="preserve">3. Любопытство </w:t>
            </w: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30000">
            <w:r>
              <w:t xml:space="preserve">Интерес возникает на новый материал, но не на способы решения. </w:t>
            </w:r>
          </w:p>
        </w:tc>
        <w:tc>
          <w:tcPr>
            <w:tcW w:type="dxa" w:w="3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30000">
            <w:r>
              <w:t xml:space="preserve">Проявляет интерес и задает вопросы достаточно часто, включается в выполнение заданий, но интерес быстро иссякает </w:t>
            </w:r>
          </w:p>
        </w:tc>
      </w:tr>
      <w:tr>
        <w:tc>
          <w:tcPr>
            <w:tcW w:type="dxa" w:w="3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30000">
            <w:r>
              <w:t xml:space="preserve">4. Ситуативный учебный интерес </w:t>
            </w: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30000">
            <w:r>
              <w:t xml:space="preserve">Интерес возникает к способам решения новой частной единичной задачи (но не к системам задач) </w:t>
            </w:r>
          </w:p>
        </w:tc>
        <w:tc>
          <w:tcPr>
            <w:tcW w:type="dxa" w:w="3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30000">
            <w:r>
              <w:t xml:space="preserve">Включается в процессе решения задачи, пытается самостоятельно найти способ решения и довести задание до конца, после решения задачи интерес исчерпывается </w:t>
            </w:r>
          </w:p>
        </w:tc>
      </w:tr>
      <w:tr>
        <w:tc>
          <w:tcPr>
            <w:tcW w:type="dxa" w:w="3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30000">
            <w:r>
              <w:t>5. Устойчивый учебно-познавательный интерес</w:t>
            </w: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30000">
            <w:r>
              <w:t>Интерес возникает к общему способу решения задач, но не выходит за пределы изучаемого материала</w:t>
            </w:r>
          </w:p>
        </w:tc>
        <w:tc>
          <w:tcPr>
            <w:tcW w:type="dxa" w:w="3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30000">
            <w:r>
              <w:t>Охотно включается в процесс выполнения заданий, работает длительно и устойчиво, принимает предложения найти новые применения найденному способу</w:t>
            </w:r>
          </w:p>
        </w:tc>
      </w:tr>
      <w:tr>
        <w:tc>
          <w:tcPr>
            <w:tcW w:type="dxa" w:w="3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30000">
            <w:r>
              <w:t>6. Обобщенный учебно-познавательный интерес</w:t>
            </w: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30000">
            <w:r>
              <w:t>Интерес возникает независимо от внешних требований и выходит за рамки изучаемого материала. Ученик ориентирован на общие способы решения системы задач.</w:t>
            </w:r>
          </w:p>
        </w:tc>
        <w:tc>
          <w:tcPr>
            <w:tcW w:type="dxa" w:w="3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30000">
            <w:r>
              <w:t>Интерес – постоянная характеристика ученика, проявляет выраженное творческое отношение к общему способу решения задач, стремится получить дополнительную информацию. Имеется мотивированная избирательность интересов.</w:t>
            </w:r>
          </w:p>
        </w:tc>
      </w:tr>
    </w:tbl>
    <w:p w14:paraId="6E030000">
      <w:pPr>
        <w:ind/>
        <w:jc w:val="both"/>
      </w:pPr>
      <w:r>
        <w:t>Уровни:</w:t>
      </w:r>
    </w:p>
    <w:p w14:paraId="6F030000">
      <w:pPr>
        <w:ind/>
        <w:jc w:val="both"/>
      </w:pPr>
      <w:r>
        <w:t>Шкала позволяет выявить уровень сформированности учебно-познавательного интереса в диапазоне шести, качественно различающихся уровней:</w:t>
      </w:r>
    </w:p>
    <w:p w14:paraId="70030000">
      <w:pPr>
        <w:ind/>
        <w:jc w:val="both"/>
      </w:pPr>
      <w:r>
        <w:t>1- отсутствие интереса,</w:t>
      </w:r>
    </w:p>
    <w:p w14:paraId="71030000">
      <w:pPr>
        <w:ind/>
        <w:jc w:val="both"/>
      </w:pPr>
      <w:r>
        <w:t>2- реакция на новизну,</w:t>
      </w:r>
    </w:p>
    <w:p w14:paraId="72030000">
      <w:pPr>
        <w:ind/>
        <w:jc w:val="both"/>
      </w:pPr>
      <w:r>
        <w:t>3- любопытство,</w:t>
      </w:r>
    </w:p>
    <w:p w14:paraId="73030000">
      <w:pPr>
        <w:ind/>
        <w:jc w:val="both"/>
      </w:pPr>
      <w:r>
        <w:t>4- ситуативный учебный интерес,</w:t>
      </w:r>
    </w:p>
    <w:p w14:paraId="74030000">
      <w:pPr>
        <w:ind/>
        <w:jc w:val="both"/>
      </w:pPr>
      <w:r>
        <w:t>5- устойчивый учебно-познавательный интерес;</w:t>
      </w:r>
    </w:p>
    <w:p w14:paraId="75030000">
      <w:pPr>
        <w:ind/>
        <w:jc w:val="both"/>
      </w:pPr>
      <w:r>
        <w:t>6- обобщенный учебно-познавательный интерес.</w:t>
      </w:r>
    </w:p>
    <w:p w14:paraId="76030000">
      <w:pPr>
        <w:ind/>
        <w:jc w:val="both"/>
      </w:pPr>
      <w:r>
        <w:t>Уровень 1 может быть квалифицирован как несформированность учебно-познавательного интереса; уровни 2 и 3 – как низкий, уровень 4 – удовлетворительный, уровень 5 – как высокий и уровень 6 как очень высокий.</w:t>
      </w:r>
    </w:p>
    <w:p w14:paraId="77030000">
      <w:pPr>
        <w:ind/>
        <w:jc w:val="both"/>
        <w:rPr>
          <w:b w:val="1"/>
        </w:rPr>
      </w:pPr>
      <w:r>
        <w:rPr>
          <w:b w:val="1"/>
        </w:rPr>
        <w:t>2. Регулятивные действия</w:t>
      </w:r>
    </w:p>
    <w:p w14:paraId="78030000">
      <w:pPr>
        <w:ind/>
        <w:jc w:val="both"/>
        <w:rPr>
          <w:b w:val="1"/>
        </w:rPr>
      </w:pPr>
      <w:r>
        <w:rPr>
          <w:b w:val="1"/>
        </w:rPr>
        <w:t>Выкладывание узора из кубиков</w:t>
      </w:r>
    </w:p>
    <w:p w14:paraId="79030000">
      <w:pPr>
        <w:ind/>
        <w:jc w:val="both"/>
      </w:pPr>
      <w:r>
        <w:t>Цель: выявление развития регулятивных действий при выполнении задания выкладывания узора по образцу.</w:t>
      </w:r>
    </w:p>
    <w:p w14:paraId="7A030000">
      <w:pPr>
        <w:ind/>
        <w:jc w:val="both"/>
      </w:pPr>
      <w:r>
        <w:t>Оцениваемые УУД: умение принимать и сохранять задачу воспроизведения образца, планировать свое действие в соответствии с особенностями образца, осуществлять контроль по результату и по процессу, оценивать правильность выполнения действия и вносить необходимые коррективы в исполнение; познавательные действия – умение осуществлять пространственный анализ и синтез.</w:t>
      </w:r>
    </w:p>
    <w:p w14:paraId="7B030000">
      <w:pPr>
        <w:ind/>
        <w:jc w:val="both"/>
      </w:pPr>
      <w:r>
        <w:t>Возраст: 1 класс (6.5 – 8 лет).</w:t>
      </w:r>
    </w:p>
    <w:p w14:paraId="7C030000">
      <w:pPr>
        <w:ind/>
        <w:jc w:val="both"/>
      </w:pPr>
      <w:r>
        <w:t>Форма: индивидуальная работа</w:t>
      </w:r>
    </w:p>
    <w:p w14:paraId="7D030000">
      <w:pPr>
        <w:ind/>
        <w:jc w:val="both"/>
      </w:pPr>
      <w:r>
        <w:t>Задание: ребенку предлагается выложить фигуру по образцу с использованием 16 квадратов, каждая сторона которого может быть раскрашена в красный, белый и красно-белый (по диагонали квадрата) цвета, состоящую из 4 и 9 конструктивных элементов. Конструктивный элемент не совпадает с перцептивным элементом.</w:t>
      </w:r>
    </w:p>
    <w:p w14:paraId="7E030000">
      <w:pPr>
        <w:ind/>
        <w:jc w:val="both"/>
      </w:pPr>
      <w:r>
        <w:t>Критерии оценивания и уровни развития регулятивных действий:</w:t>
      </w:r>
    </w:p>
    <w:p w14:paraId="7F030000">
      <w:pPr>
        <w:ind/>
        <w:jc w:val="both"/>
      </w:pPr>
      <w:r>
        <w:t>Функциональный анализ направлен на оценивание ориентировочной, контрольной и исполнительной части действия (П.Я. Гальперин, 2002):</w:t>
      </w:r>
    </w:p>
    <w:p w14:paraId="80030000">
      <w:pPr>
        <w:ind/>
        <w:jc w:val="both"/>
      </w:pPr>
      <w:r>
        <w:t>Ориентировочная часть:</w:t>
      </w:r>
    </w:p>
    <w:p w14:paraId="81030000">
      <w:pPr>
        <w:ind/>
        <w:jc w:val="both"/>
      </w:pPr>
      <w:r>
        <w:t>наличие ориентировки (анализирует ли ребенок образец, получаемый продукт, соотносит ли с образцом):</w:t>
      </w:r>
    </w:p>
    <w:p w14:paraId="82030000">
      <w:pPr>
        <w:ind/>
        <w:jc w:val="both"/>
      </w:pPr>
      <w:r>
        <w:t xml:space="preserve">1 – отсутствует ориентация на </w:t>
      </w:r>
      <w:r>
        <w:t>образец,;</w:t>
      </w:r>
      <w:r>
        <w:t xml:space="preserve"> 2- соотнесение носит неорганизованный эпизодический характер, нет систематического соотнесения; 3 -началу выполнения </w:t>
      </w:r>
      <w:r>
        <w:t>действия предшествует тщательный анализ и соотнесение осуществляется на протяжении выполнения задания.</w:t>
      </w:r>
    </w:p>
    <w:p w14:paraId="83030000">
      <w:pPr>
        <w:ind/>
        <w:jc w:val="both"/>
      </w:pPr>
      <w:r>
        <w:t>характер ориентировки: 1 –развернутая с опорой на предмет; 2 – в отдельных частях развернута, в отдельных – свернута; 3 – свернутая ориентировка;</w:t>
      </w:r>
    </w:p>
    <w:p w14:paraId="84030000">
      <w:pPr>
        <w:ind/>
        <w:jc w:val="both"/>
      </w:pPr>
      <w:r>
        <w:t>1- хаотическая, 2 – ребенку не всегда удается организовать ориентировку; 3 – организованная;</w:t>
      </w:r>
    </w:p>
    <w:p w14:paraId="85030000">
      <w:pPr>
        <w:ind/>
        <w:jc w:val="both"/>
      </w:pPr>
      <w:r>
        <w:t>размер шага ориентировки: 1 - мелкий – 2 - пооперационный – 3 - блоками;</w:t>
      </w:r>
    </w:p>
    <w:p w14:paraId="86030000">
      <w:pPr>
        <w:ind/>
        <w:jc w:val="both"/>
      </w:pPr>
      <w:r>
        <w:t>предвосхищение:</w:t>
      </w:r>
    </w:p>
    <w:p w14:paraId="87030000">
      <w:pPr>
        <w:ind/>
        <w:jc w:val="both"/>
      </w:pPr>
      <w:r>
        <w:t>промежуточного результата: 1 – предвосхищения нет, 2 – в отдельных операциях, 3 – предвосхищение есть;</w:t>
      </w:r>
    </w:p>
    <w:p w14:paraId="88030000">
      <w:pPr>
        <w:ind/>
        <w:jc w:val="both"/>
      </w:pPr>
      <w:r>
        <w:t>конечного результата: 1–нет, 2–возникает к концу действия, 3 - есть;</w:t>
      </w:r>
    </w:p>
    <w:p w14:paraId="89030000">
      <w:pPr>
        <w:ind/>
        <w:jc w:val="both"/>
      </w:pPr>
      <w:r>
        <w:t>характер сотрудничества (со-регуляция действия в сотрудничестве со взрослым или самостоятельная ориентировка и планирование действия):</w:t>
      </w:r>
    </w:p>
    <w:p w14:paraId="8A030000">
      <w:pPr>
        <w:ind/>
        <w:jc w:val="both"/>
      </w:pPr>
      <w:r>
        <w:t>1 – сотрудничества нет, 2 – со-регуляция со взрослым, 3 – самостоятельная ориентировка и планирование.</w:t>
      </w:r>
    </w:p>
    <w:p w14:paraId="8B030000">
      <w:pPr>
        <w:ind/>
        <w:jc w:val="both"/>
      </w:pPr>
      <w:r>
        <w:t>Исполнительная часть:</w:t>
      </w:r>
    </w:p>
    <w:p w14:paraId="8C030000">
      <w:pPr>
        <w:ind/>
        <w:jc w:val="both"/>
      </w:pPr>
      <w:r>
        <w:t>степень произвольности: 1- хаотичные пробы и ошибки без учета и анализа результата и соотнесения с условиями выполнения действия, 2 – опора на план и средства, но не всегда адекватная, есть импульсивные реакции; 3 - произвольное выполнение действие в соответствие с планом.</w:t>
      </w:r>
    </w:p>
    <w:p w14:paraId="8D030000">
      <w:pPr>
        <w:ind/>
        <w:jc w:val="both"/>
      </w:pPr>
      <w:r>
        <w:t>Контрольная часть:</w:t>
      </w:r>
    </w:p>
    <w:p w14:paraId="8E030000">
      <w:pPr>
        <w:ind/>
        <w:jc w:val="both"/>
      </w:pPr>
      <w:r>
        <w:t>степень произвольности контроля: 1 – хаотичный, 2 – эпизодический, 3 - в соответствии с планом контроля;</w:t>
      </w:r>
    </w:p>
    <w:p w14:paraId="8F030000">
      <w:pPr>
        <w:ind/>
        <w:jc w:val="both"/>
      </w:pPr>
      <w:r>
        <w:t>наличие средств контроля и характер их использования: 1 – средств контроля нет, 2 – средства есть, но не эффективны, 3 –средства есть, применяются адекватно;</w:t>
      </w:r>
    </w:p>
    <w:p w14:paraId="90030000">
      <w:pPr>
        <w:ind/>
        <w:jc w:val="both"/>
      </w:pPr>
      <w:r>
        <w:t>характер контроля: 1 – нет, 2 – развернутый, 3 – свернутый; 1- отсутствует, 2 – констатирующий, 3 – предвосхищающий.</w:t>
      </w:r>
    </w:p>
    <w:p w14:paraId="91030000">
      <w:pPr>
        <w:ind/>
        <w:jc w:val="both"/>
      </w:pPr>
      <w:r>
        <w:t>Структурный анализ основан на следующих критериях:</w:t>
      </w:r>
    </w:p>
    <w:p w14:paraId="92030000">
      <w:pPr>
        <w:ind/>
        <w:jc w:val="both"/>
      </w:pPr>
      <w:r>
        <w:t>Принятие задачи (адекватность принятие задачи как цели, данной в определенных условиях, сохранение задачи и отношение к ней): 1 – задача не принята, принята неадекватно; не сохранена; 2 – задача принята, сохранена, нет адекватной мотивации (интереса к заданию, желания выполнить), после безуспешных попыток ребенок теряет к ней интерес; 3 – задача принята, сохранена, вызывает интерес, мотивационно обеспечена.</w:t>
      </w:r>
    </w:p>
    <w:p w14:paraId="93030000">
      <w:pPr>
        <w:ind/>
        <w:jc w:val="both"/>
      </w:pPr>
      <w:r>
        <w:t xml:space="preserve">план выполнения, регламентирующий </w:t>
      </w:r>
      <w:r>
        <w:t>пооперациональное</w:t>
      </w:r>
      <w:r>
        <w:t xml:space="preserve"> выполнение действия в соотнесении с определенными условиями: 1 – нет планирования, 2 – план есть, но не совсем адекватен или не адекватно используется, 3 – план есть, адекватно используется:</w:t>
      </w:r>
    </w:p>
    <w:p w14:paraId="94030000">
      <w:pPr>
        <w:ind/>
        <w:jc w:val="both"/>
      </w:pPr>
      <w:r>
        <w:t>контроль и коррекция: 1 – нет контроля и коррекции, контроль только по результату и ошибочен, 2 – есть адекватный контроль по результату, эпизодический предвосхищающий, коррекция запаздывающая, не всегда адекватная; 3 – адекватный контроль по результату, эпизодический по способу, коррекция иногда запаздывающая, но адекватная.</w:t>
      </w:r>
    </w:p>
    <w:p w14:paraId="95030000">
      <w:pPr>
        <w:ind/>
        <w:jc w:val="both"/>
      </w:pPr>
      <w:r>
        <w:t>оценка (констатация достижения поставленной цели или меры приближения к ней и причин неудачи, отношение успеху и неудаче): 1 – оценка либо отсутствует, либо ошибочна; 2- оценивается только достижение /недостижение результата; причины не всегда называются, часто - неадекватно называются; 3 – адекватная оценка результата, эпизодически – меры приближения к цели, называются причины, но не всегда адекватно.</w:t>
      </w:r>
    </w:p>
    <w:p w14:paraId="96030000">
      <w:pPr>
        <w:ind/>
        <w:jc w:val="both"/>
      </w:pPr>
      <w:r>
        <w:t>отношение к успеху и неудаче: 1 – парадоксальная реакция, либо реакция отсутствует; 2- адекватная на успех, неадекватная – на неудачу; 3 – адекватная на успех и неудачу.</w:t>
      </w:r>
    </w:p>
    <w:p w14:paraId="97030000">
      <w:pPr>
        <w:ind/>
        <w:jc w:val="both"/>
      </w:pPr>
      <w:r>
        <w:t>Другим важным критерием сформированности регулятивной структуры деятельности и уровня ее произвольности является вид помощи, необходимый учащемуся для успешного выполнения действия.</w:t>
      </w:r>
    </w:p>
    <w:p w14:paraId="98030000">
      <w:pPr>
        <w:ind/>
        <w:jc w:val="both"/>
        <w:rPr>
          <w:b w:val="1"/>
        </w:rPr>
      </w:pPr>
      <w:r>
        <w:rPr>
          <w:b w:val="1"/>
        </w:rPr>
        <w:t>Проба на внимание (поиск различий в изображениях)</w:t>
      </w:r>
    </w:p>
    <w:p w14:paraId="99030000">
      <w:pPr>
        <w:ind/>
        <w:jc w:val="both"/>
      </w:pPr>
      <w:r>
        <w:t>Цель: выявление умения находить различия в объектах.</w:t>
      </w:r>
    </w:p>
    <w:p w14:paraId="9A030000">
      <w:pPr>
        <w:ind/>
        <w:jc w:val="both"/>
      </w:pPr>
      <w:r>
        <w:t>Оцениваемые УУД: регулятивное действие контроля; познавательное действие сравнения с установлением сходства и различий.</w:t>
      </w:r>
    </w:p>
    <w:p w14:paraId="9B030000">
      <w:pPr>
        <w:ind/>
        <w:jc w:val="both"/>
      </w:pPr>
      <w:r>
        <w:t>Возраст: 1 класс (6.5 – 8 лет).</w:t>
      </w:r>
    </w:p>
    <w:p w14:paraId="9C030000">
      <w:pPr>
        <w:ind/>
        <w:jc w:val="both"/>
      </w:pPr>
      <w:r>
        <w:t>Форма и ситуация оценивания: индивидуальная работа с ребенком.</w:t>
      </w:r>
    </w:p>
    <w:p w14:paraId="9D030000">
      <w:pPr>
        <w:ind/>
        <w:jc w:val="both"/>
      </w:pPr>
      <w:r>
        <w:t>Предъявляются две сходные картинки, имеющие 5 различий. Ребенка просят найти и показать (назвать) различия между картинками.</w:t>
      </w:r>
    </w:p>
    <w:p w14:paraId="9E030000">
      <w:pPr>
        <w:ind/>
        <w:jc w:val="both"/>
      </w:pPr>
      <w:r>
        <w:t>Критерии оценивания:</w:t>
      </w:r>
    </w:p>
    <w:p w14:paraId="9F030000">
      <w:pPr>
        <w:ind/>
        <w:jc w:val="both"/>
      </w:pPr>
      <w:r>
        <w:t>Подсчитывается общее суммарное количество ошибок в заданиях. Ошибки – не замеченные в предъявляемом материале различия.</w:t>
      </w:r>
    </w:p>
    <w:p w14:paraId="A0030000">
      <w:pPr>
        <w:ind/>
        <w:jc w:val="both"/>
      </w:pPr>
      <w:r>
        <w:t xml:space="preserve">Умственное действие контроля, направленное на выявление различий в двух </w:t>
      </w:r>
      <w:r>
        <w:t>подобных изображениях</w:t>
      </w:r>
      <w:r>
        <w:t xml:space="preserve"> имеет следующий </w:t>
      </w:r>
      <w:r>
        <w:t>операциональный</w:t>
      </w:r>
      <w:r>
        <w:t xml:space="preserve"> состав:</w:t>
      </w:r>
    </w:p>
    <w:p w14:paraId="A1030000">
      <w:pPr>
        <w:ind/>
        <w:jc w:val="both"/>
      </w:pPr>
      <w:r>
        <w:t>- ознакомление с общей структурой анализа объекта;</w:t>
      </w:r>
    </w:p>
    <w:p w14:paraId="A2030000">
      <w:pPr>
        <w:ind/>
        <w:jc w:val="both"/>
      </w:pPr>
      <w:r>
        <w:t>- определение направления движения по объекту;</w:t>
      </w:r>
    </w:p>
    <w:p w14:paraId="A3030000">
      <w:pPr>
        <w:ind/>
        <w:jc w:val="both"/>
      </w:pPr>
      <w:r>
        <w:t>- вычленение «единиц» анализа по направлению от самых крупных до «неделимых»;</w:t>
      </w:r>
    </w:p>
    <w:p w14:paraId="A4030000">
      <w:pPr>
        <w:ind/>
        <w:jc w:val="both"/>
      </w:pPr>
      <w:r>
        <w:t>- поочередное сравнение «единиц» объекта на подобных изображениях в обратном порядке – от «неделимых» до самых крупных.</w:t>
      </w:r>
    </w:p>
    <w:p w14:paraId="A5030000">
      <w:pPr>
        <w:ind/>
        <w:jc w:val="both"/>
      </w:pPr>
      <w:r>
        <w:t>Уровни сформированности контроля (внимания):</w:t>
      </w:r>
    </w:p>
    <w:p w14:paraId="A6030000">
      <w:pPr>
        <w:ind/>
        <w:jc w:val="both"/>
      </w:pPr>
      <w:r>
        <w:t>1 – ребенок не принимает задание,</w:t>
      </w:r>
    </w:p>
    <w:p w14:paraId="A7030000">
      <w:pPr>
        <w:ind/>
        <w:jc w:val="both"/>
      </w:pPr>
      <w:r>
        <w:t>2 – ребенок находит 1 – 3 различия;</w:t>
      </w:r>
    </w:p>
    <w:p w14:paraId="A8030000">
      <w:pPr>
        <w:ind/>
        <w:jc w:val="both"/>
      </w:pPr>
      <w:r>
        <w:t>3 – ребенок находит все различия.</w:t>
      </w:r>
    </w:p>
    <w:p w14:paraId="A9030000">
      <w:pPr>
        <w:ind/>
        <w:jc w:val="both"/>
        <w:rPr>
          <w:b w:val="1"/>
        </w:rPr>
      </w:pPr>
      <w:r>
        <w:rPr>
          <w:b w:val="1"/>
        </w:rPr>
        <w:t>Проба на внимание</w:t>
      </w:r>
    </w:p>
    <w:p w14:paraId="AA030000">
      <w:pPr>
        <w:ind/>
        <w:jc w:val="both"/>
        <w:rPr>
          <w:b w:val="1"/>
        </w:rPr>
      </w:pPr>
      <w:r>
        <w:rPr>
          <w:b w:val="1"/>
        </w:rPr>
        <w:t xml:space="preserve">(П. Я. Гальперин и С. Л. </w:t>
      </w:r>
      <w:r>
        <w:rPr>
          <w:b w:val="1"/>
        </w:rPr>
        <w:t>Кабыльницкая</w:t>
      </w:r>
      <w:r>
        <w:rPr>
          <w:b w:val="1"/>
        </w:rPr>
        <w:t>)</w:t>
      </w:r>
    </w:p>
    <w:p w14:paraId="AB030000">
      <w:pPr>
        <w:ind/>
        <w:jc w:val="both"/>
      </w:pPr>
      <w:r>
        <w:t>Цель: выявление уровня сформированности внимания и самоконтроля.</w:t>
      </w:r>
    </w:p>
    <w:p w14:paraId="AC030000">
      <w:pPr>
        <w:ind/>
        <w:jc w:val="both"/>
      </w:pPr>
      <w:r>
        <w:t>Оцениваемые УУД: регулятивное действие контроля;</w:t>
      </w:r>
    </w:p>
    <w:p w14:paraId="AD030000">
      <w:pPr>
        <w:ind/>
        <w:jc w:val="both"/>
      </w:pPr>
      <w:r>
        <w:t>Возраст: уровень начального образования</w:t>
      </w:r>
    </w:p>
    <w:p w14:paraId="AE030000">
      <w:pPr>
        <w:ind/>
        <w:jc w:val="both"/>
      </w:pPr>
      <w:r>
        <w:t>Форма и ситуация оценивания: фронтальный письменный опрос.</w:t>
      </w:r>
    </w:p>
    <w:p w14:paraId="AF030000">
      <w:pPr>
        <w:ind/>
        <w:jc w:val="both"/>
      </w:pPr>
      <w:r>
        <w:t>Внимание как идеальная, сокращенная автоматизированная форма контроля (</w:t>
      </w:r>
      <w:r>
        <w:t>П.Я.Гальперин</w:t>
      </w:r>
      <w:r>
        <w:t xml:space="preserve">). В исследованиях </w:t>
      </w:r>
      <w:r>
        <w:t>П.Я.Гальперина</w:t>
      </w:r>
      <w:r>
        <w:t xml:space="preserve"> и </w:t>
      </w:r>
      <w:r>
        <w:t>С.Л.Кабыльницкой</w:t>
      </w:r>
      <w:r>
        <w:t xml:space="preserve"> было показано, что </w:t>
      </w:r>
      <w:r>
        <w:t>сензитивным</w:t>
      </w:r>
      <w:r>
        <w:t xml:space="preserve"> периодом для формирования внимания является 3 класс, поскольку дети уже владеют навыками учебной работы, а ошибки по невниманию еще не приобрели обобщенного характера.</w:t>
      </w:r>
    </w:p>
    <w:p w14:paraId="B0030000">
      <w:pPr>
        <w:ind/>
        <w:jc w:val="both"/>
      </w:pPr>
      <w:r>
        <w:t>Инструкция: «Прочитай этот текст. Проверь его. Если найдешь в нем ошибки (в том числе и смысловые), исправь их карандашом или ручкой».</w:t>
      </w:r>
    </w:p>
    <w:p w14:paraId="B1030000">
      <w:pPr>
        <w:ind/>
        <w:jc w:val="both"/>
      </w:pPr>
      <w:r>
        <w:t>Исследователь фиксирует время работы с текстом, особенности поведения ребенка (уверенно ли работает, сколько раз проверяет текст, читает про себя или вслух и прочее).</w:t>
      </w:r>
    </w:p>
    <w:p w14:paraId="B2030000">
      <w:pPr>
        <w:ind/>
        <w:jc w:val="both"/>
      </w:pPr>
      <w:r>
        <w:t>Для нахождения и исправления ошибок не требуется знания правил, но необходимы внимательность и самоконтроль. Текст содержит 10 ошибок.</w:t>
      </w:r>
    </w:p>
    <w:p w14:paraId="B3030000">
      <w:pPr>
        <w:ind/>
        <w:jc w:val="both"/>
      </w:pPr>
      <w:r>
        <w:t>Текст 1</w:t>
      </w:r>
    </w:p>
    <w:p w14:paraId="B4030000">
      <w:pPr>
        <w:ind/>
        <w:jc w:val="both"/>
      </w:pPr>
      <w:r>
        <w:t xml:space="preserve">Стары лебеди склонили перед ним гордые шеи. Взрослые и </w:t>
      </w:r>
      <w:r>
        <w:t>дти</w:t>
      </w:r>
      <w:r>
        <w:t xml:space="preserve"> толпились на берегу. Внизу над ними расстилалась ледяная пустыня. В </w:t>
      </w:r>
      <w:r>
        <w:t>отфет</w:t>
      </w:r>
      <w:r>
        <w:t xml:space="preserve"> я кивал ему рукой. Солнце </w:t>
      </w:r>
      <w:r>
        <w:t>дохотило</w:t>
      </w:r>
      <w:r>
        <w:t xml:space="preserve"> до верхушек деревьев и </w:t>
      </w:r>
      <w:r>
        <w:t>тряталось</w:t>
      </w:r>
      <w:r>
        <w:t xml:space="preserve"> за ними. Сорняки живучи и плодовиты. Я уже заснул, когда кто-то окликнул меня. На столе лежала карта на </w:t>
      </w:r>
      <w:r>
        <w:t>шего</w:t>
      </w:r>
      <w:r>
        <w:t xml:space="preserve"> города. Самолет сюда, чтобы помочь людям. Скоро удалось мне на машине.</w:t>
      </w:r>
    </w:p>
    <w:p w14:paraId="B5030000">
      <w:pPr>
        <w:ind/>
        <w:jc w:val="both"/>
      </w:pPr>
      <w:r>
        <w:t>Текст 2</w:t>
      </w:r>
    </w:p>
    <w:p w14:paraId="B6030000">
      <w:pPr>
        <w:ind/>
        <w:jc w:val="both"/>
      </w:pPr>
      <w:r>
        <w:t xml:space="preserve">На Крайним Юге не росли овощи, а теперь растут. В огороде выросли много моркови. Под Москвой не разводили, а теперь разводят. </w:t>
      </w:r>
      <w:r>
        <w:t>Бешал</w:t>
      </w:r>
      <w:r>
        <w:t xml:space="preserve"> Ваня по полю, да вдруг остановился. </w:t>
      </w:r>
      <w:r>
        <w:t>Грчи</w:t>
      </w:r>
      <w:r>
        <w:t xml:space="preserve"> </w:t>
      </w:r>
      <w:r>
        <w:t>вют</w:t>
      </w:r>
      <w:r>
        <w:t xml:space="preserve"> гнёзда на деревьях. На </w:t>
      </w:r>
      <w:r>
        <w:t>повогодней</w:t>
      </w:r>
      <w:r>
        <w:t xml:space="preserve"> ёлке висело много </w:t>
      </w:r>
      <w:r>
        <w:t>икрушек</w:t>
      </w:r>
      <w:r>
        <w:t xml:space="preserve">. Грачи для птенцов червей на поляне. Охотник вечером с охоты. В </w:t>
      </w:r>
      <w:r>
        <w:t>тегради</w:t>
      </w:r>
      <w:r>
        <w:t xml:space="preserve"> Раи хорошие отметки. </w:t>
      </w:r>
      <w:r>
        <w:t>Нашкольной</w:t>
      </w:r>
      <w:r>
        <w:t xml:space="preserve"> площадке играли дети. Мальчик мчался на </w:t>
      </w:r>
      <w:r>
        <w:t>лошади</w:t>
      </w:r>
      <w:r>
        <w:t xml:space="preserve"> В траве </w:t>
      </w:r>
      <w:r>
        <w:t>стречет</w:t>
      </w:r>
      <w:r>
        <w:t xml:space="preserve"> кузнечик. Зимой цвела в саду яблоня.</w:t>
      </w:r>
    </w:p>
    <w:p w14:paraId="B7030000">
      <w:pPr>
        <w:ind/>
        <w:jc w:val="both"/>
      </w:pPr>
      <w:r>
        <w:t>Критерии оценивания:</w:t>
      </w:r>
    </w:p>
    <w:p w14:paraId="B8030000">
      <w:pPr>
        <w:ind/>
        <w:jc w:val="both"/>
      </w:pPr>
      <w:r>
        <w:t>Подсчитывается количество пропущенных ошибок. Исследователь должен обратить внимание на качество пропущенных ошибок: пропуск слов в предложении, букв в слове, подмена букв, слитное написание слова с предлогом, смысловых ошибок или др.</w:t>
      </w:r>
    </w:p>
    <w:p w14:paraId="B9030000">
      <w:pPr>
        <w:ind/>
        <w:jc w:val="both"/>
      </w:pPr>
      <w:r>
        <w:t>Уровни сформированности внимания: 0—2 — высший уровень внимания, 3—4 — средний уровень внимания, более 5 — низкий уровень внимания.</w:t>
      </w:r>
    </w:p>
    <w:p w14:paraId="BA030000">
      <w:pPr>
        <w:ind/>
        <w:jc w:val="both"/>
        <w:rPr>
          <w:b w:val="1"/>
        </w:rPr>
      </w:pPr>
      <w:r>
        <w:rPr>
          <w:b w:val="1"/>
        </w:rPr>
        <w:t>3. Познавательные действия</w:t>
      </w:r>
    </w:p>
    <w:p w14:paraId="BB030000">
      <w:pPr>
        <w:ind/>
        <w:jc w:val="both"/>
        <w:rPr>
          <w:b w:val="1"/>
        </w:rPr>
      </w:pPr>
      <w:r>
        <w:rPr>
          <w:b w:val="1"/>
        </w:rPr>
        <w:t>Построение числового эквивалента или взаимно-однозначного соответствия. (</w:t>
      </w:r>
      <w:r>
        <w:rPr>
          <w:b w:val="1"/>
        </w:rPr>
        <w:t>Ж.Пиаже</w:t>
      </w:r>
      <w:r>
        <w:rPr>
          <w:b w:val="1"/>
        </w:rPr>
        <w:t xml:space="preserve">, </w:t>
      </w:r>
      <w:r>
        <w:rPr>
          <w:b w:val="1"/>
        </w:rPr>
        <w:t>А.Шеминьска</w:t>
      </w:r>
      <w:r>
        <w:rPr>
          <w:b w:val="1"/>
        </w:rPr>
        <w:t>, 1952).</w:t>
      </w:r>
    </w:p>
    <w:p w14:paraId="BC030000">
      <w:pPr>
        <w:ind/>
        <w:jc w:val="both"/>
      </w:pPr>
      <w:r>
        <w:t>Цель: выявление сформированности логических действий установления взаимно-однозначного соответствия и сохранения дискретного множества.</w:t>
      </w:r>
    </w:p>
    <w:p w14:paraId="BD030000">
      <w:pPr>
        <w:ind/>
        <w:jc w:val="both"/>
      </w:pPr>
      <w:r>
        <w:t>Оцениваемые УУД: логические универсальные действия.</w:t>
      </w:r>
    </w:p>
    <w:p w14:paraId="BE030000">
      <w:pPr>
        <w:ind/>
        <w:jc w:val="both"/>
      </w:pPr>
      <w:r>
        <w:t>Возраст: 1 класс (6.5 – 8 лет.)</w:t>
      </w:r>
    </w:p>
    <w:p w14:paraId="BF030000">
      <w:pPr>
        <w:ind/>
        <w:jc w:val="both"/>
      </w:pPr>
      <w:r>
        <w:t>Форма и ситуация оценивания: индивидуальная работа с ребенком.</w:t>
      </w:r>
    </w:p>
    <w:p w14:paraId="C0030000">
      <w:pPr>
        <w:ind/>
        <w:jc w:val="both"/>
      </w:pPr>
      <w:r>
        <w:t>Материалы: 12 красных и 12 синих фишек (или 12 яиц и 12 подставочек для яиц)</w:t>
      </w:r>
    </w:p>
    <w:p w14:paraId="C1030000">
      <w:pPr>
        <w:ind/>
        <w:jc w:val="both"/>
      </w:pPr>
      <w:r>
        <w:t xml:space="preserve">Методика проведения: 7 красных фишек (или подставочек для яиц) выстраивают в один ряд </w:t>
      </w:r>
      <w:r>
        <w:t>( на</w:t>
      </w:r>
      <w:r>
        <w:t xml:space="preserve"> расстоянии 2 сантиметров друг от друга).</w:t>
      </w:r>
    </w:p>
    <w:p w14:paraId="C2030000">
      <w:pPr>
        <w:ind/>
        <w:jc w:val="both"/>
      </w:pPr>
      <w:r>
        <w:t>Пункт 1.</w:t>
      </w:r>
    </w:p>
    <w:p w14:paraId="C3030000">
      <w:pPr>
        <w:ind/>
        <w:jc w:val="both"/>
      </w:pPr>
      <w:r>
        <w:t>Испытуемого просят положить столько же (такое же количество, ровно столько) синих фишек (или яиц), сколько красных (или подставочек для яиц)- не больше и не меньше. Ребенку позволяют свободно манипулировать с фишками, пока он не объявит, что окончил работу. Затем психолог спрашивает: «Что у тебя получилось? Здесь столько же синих фишек, сколько красных? Как ты это узнал? Ты мог бы это объяснить еще кому-нибудь? Почему ты думаешь, что фишек поровну?» К следующему пункту приступают после того, как ребенок установит правильное взаимно-однозначное соответствие элементов в двух рядах. Если это ребенку не удается, психолог сам устанавливает фишки во взаимно-однозначном соответствии и спрашивает у испытуемого, поровну ли фишек в рядах. Можно в качестве исходного момента задачи использовать и неравное количество элементов, если на этом настаивает ребенок.</w:t>
      </w:r>
    </w:p>
    <w:p w14:paraId="C4030000">
      <w:pPr>
        <w:ind/>
        <w:jc w:val="both"/>
      </w:pPr>
      <w:r>
        <w:t>Пункт 2.</w:t>
      </w:r>
    </w:p>
    <w:p w14:paraId="C5030000">
      <w:pPr>
        <w:ind/>
        <w:jc w:val="both"/>
      </w:pPr>
      <w:r>
        <w:t xml:space="preserve">Испытуемого просят сдвинуть красные фишки (или подставки для яиц) друг с другом так, чтобы между ними не было промежутков (если необходимо, психолог сам это делает), затем ребенка спрашивают: </w:t>
      </w:r>
      <w:r>
        <w:t>« А</w:t>
      </w:r>
      <w:r>
        <w:t xml:space="preserve"> теперь поровну красных и синих фишек (подставочек для яиц)? Как ты это узнал? Ты мог бы это объяснить?». Если испытуемый говорит, что теперь не поровну, его спрашивают: «Что надо делать, чтобы снова стало поровну?» Если испытуемый не отвечает, психолог задает такой вопрос: «Нужно ли нам добавлять сюда несколько фишек (указывает на ряд, где, по мнению испытуемого, фишек меньше)?» Или задается такой вопрос: «Может быть, мы должны убрать несколько фишек отсюда (указывая на ряд, где, по мнению ребенка, их больше)?»</w:t>
      </w:r>
    </w:p>
    <w:p w14:paraId="C6030000">
      <w:pPr>
        <w:ind/>
        <w:jc w:val="both"/>
      </w:pPr>
      <w:r>
        <w:t xml:space="preserve">Для того, чтобы оценить уверенность ответов ребенка, психолог предлагает контраргумент в виде вымышленного диалога: </w:t>
      </w:r>
      <w:r>
        <w:t>« А</w:t>
      </w:r>
      <w:r>
        <w:t xml:space="preserve"> знаешь, один мальчик мне сказал… (далее повторяются слова испытуемого), а другой не согласился с ним и сказал…». Если ребенок не меняет своего ответа, психолог может пойти еще дальше: «Этот мальчик сказал, что фишек поровну, потому что их не прибавляли и не убавляли. Но другой мальчик сказал мне, что здесь их больше, потому что этот ряд длиннее… А ты как думаешь? Кто из них прав?». Если испытуемый меняет свои первоначальные ответы, несколько подпунктов задачи повторяются. </w:t>
      </w:r>
      <w:r>
        <w:t>( В</w:t>
      </w:r>
      <w:r>
        <w:t xml:space="preserve"> этой и других задачах на сохранение количества используются одни и те же контраргументы, поэтому мы их специально не описываем).</w:t>
      </w:r>
    </w:p>
    <w:p w14:paraId="C7030000">
      <w:pPr>
        <w:ind/>
        <w:jc w:val="both"/>
      </w:pPr>
      <w:r>
        <w:t>Критерии оценивания:</w:t>
      </w:r>
    </w:p>
    <w:p w14:paraId="C8030000">
      <w:pPr>
        <w:ind/>
        <w:jc w:val="both"/>
      </w:pPr>
      <w:r>
        <w:t>1. умение устанавливать взаимно-однозначное соответствие</w:t>
      </w:r>
    </w:p>
    <w:p w14:paraId="C9030000">
      <w:pPr>
        <w:ind/>
        <w:jc w:val="both"/>
      </w:pPr>
      <w:r>
        <w:t>2. сохранение дискретного множества.</w:t>
      </w:r>
    </w:p>
    <w:p w14:paraId="CA030000">
      <w:pPr>
        <w:ind/>
        <w:jc w:val="both"/>
      </w:pPr>
      <w:r>
        <w:t>Уровни сформированности логических действий:</w:t>
      </w:r>
    </w:p>
    <w:p w14:paraId="CB030000">
      <w:pPr>
        <w:ind/>
        <w:jc w:val="both"/>
      </w:pPr>
      <w:r>
        <w:t xml:space="preserve">1. Отсутствует умение устанавливать взаимно-однозначное </w:t>
      </w:r>
      <w:r>
        <w:t>соответсвие</w:t>
      </w:r>
      <w:r>
        <w:t>. Отсутствует сохранение (после изменения пространственного расположения фишек ребенок отказывается признать равенство множеств фишек различных цветов).</w:t>
      </w:r>
    </w:p>
    <w:p w14:paraId="CC030000">
      <w:pPr>
        <w:ind/>
        <w:jc w:val="both"/>
      </w:pPr>
      <w:r>
        <w:t>2. Сформирована операция установления взаимно-однозначного соответствия. Нет сохранения дискретного множества.</w:t>
      </w:r>
    </w:p>
    <w:p w14:paraId="CD030000">
      <w:pPr>
        <w:ind/>
        <w:jc w:val="both"/>
      </w:pPr>
      <w:r>
        <w:t>3. Сформирована операция установления взаимно-однозначного соответствия. Есть сохранение дискретного множества, основанное на принципе простой обратимости, компенсации или признании того, что мы «ничего не прибавляли и не убавляли».</w:t>
      </w:r>
    </w:p>
    <w:p w14:paraId="CE030000">
      <w:pPr>
        <w:ind/>
        <w:jc w:val="both"/>
        <w:rPr>
          <w:b w:val="1"/>
        </w:rPr>
      </w:pPr>
      <w:r>
        <w:rPr>
          <w:b w:val="1"/>
        </w:rPr>
        <w:t>Проба на определение количества слов в предложении</w:t>
      </w:r>
    </w:p>
    <w:p w14:paraId="CF030000">
      <w:pPr>
        <w:ind/>
        <w:jc w:val="both"/>
        <w:rPr>
          <w:b w:val="1"/>
        </w:rPr>
      </w:pPr>
      <w:r>
        <w:rPr>
          <w:b w:val="1"/>
        </w:rPr>
        <w:t>(С.Н. Карпова)</w:t>
      </w:r>
    </w:p>
    <w:p w14:paraId="D0030000">
      <w:pPr>
        <w:ind/>
        <w:jc w:val="both"/>
      </w:pPr>
      <w:r>
        <w:t>Цель: выявление умения ребенка различать предметную и речевую действительность.</w:t>
      </w:r>
    </w:p>
    <w:p w14:paraId="D1030000">
      <w:pPr>
        <w:ind/>
        <w:jc w:val="both"/>
      </w:pPr>
      <w:r>
        <w:t>Оцениваемые УУД: знаково-символические познавательные действия, умение дифференцировать план знаков и символов и предметный план.</w:t>
      </w:r>
    </w:p>
    <w:p w14:paraId="D2030000">
      <w:pPr>
        <w:ind/>
        <w:jc w:val="both"/>
      </w:pPr>
      <w:r>
        <w:t>Возраст: 1 класс (6.5 – 8 лет.)</w:t>
      </w:r>
    </w:p>
    <w:p w14:paraId="D3030000">
      <w:pPr>
        <w:ind/>
        <w:jc w:val="both"/>
      </w:pPr>
      <w:r>
        <w:t>Форма и ситуация оценивания: индивидуальная беседа с ребенком.</w:t>
      </w:r>
    </w:p>
    <w:p w14:paraId="D4030000">
      <w:pPr>
        <w:ind/>
        <w:jc w:val="both"/>
      </w:pPr>
      <w:r>
        <w:t>Ребенку зачитывают предложение и просят назвать, сколько слов в предложении и назвать их.</w:t>
      </w:r>
    </w:p>
    <w:p w14:paraId="D5030000">
      <w:pPr>
        <w:ind/>
        <w:jc w:val="both"/>
      </w:pPr>
      <w:r>
        <w:t xml:space="preserve">1. Скажи, сколько слов в </w:t>
      </w:r>
      <w:r>
        <w:t>предложении ?</w:t>
      </w:r>
    </w:p>
    <w:p w14:paraId="D6030000">
      <w:pPr>
        <w:ind/>
        <w:jc w:val="both"/>
      </w:pPr>
      <w:r>
        <w:t>2. Назови первое слово, второе …</w:t>
      </w:r>
    </w:p>
    <w:p w14:paraId="D7030000">
      <w:pPr>
        <w:ind/>
        <w:jc w:val="both"/>
      </w:pPr>
      <w:r>
        <w:t>Предлагаются предложения:</w:t>
      </w:r>
    </w:p>
    <w:p w14:paraId="D8030000">
      <w:pPr>
        <w:ind/>
        <w:jc w:val="both"/>
      </w:pPr>
      <w:r>
        <w:t>Маша и Юра пошли в лес.</w:t>
      </w:r>
    </w:p>
    <w:p w14:paraId="D9030000">
      <w:pPr>
        <w:ind/>
        <w:jc w:val="both"/>
      </w:pPr>
      <w:r>
        <w:t>Таня и Петя играют в мяч.</w:t>
      </w:r>
    </w:p>
    <w:p w14:paraId="DA030000">
      <w:pPr>
        <w:ind/>
        <w:jc w:val="both"/>
      </w:pPr>
      <w:r>
        <w:t>Критерии оценивания:</w:t>
      </w:r>
    </w:p>
    <w:p w14:paraId="DB030000">
      <w:pPr>
        <w:ind/>
        <w:jc w:val="both"/>
      </w:pPr>
      <w:r>
        <w:t>1. Ориентация на речевую действительность</w:t>
      </w:r>
    </w:p>
    <w:p w14:paraId="DC030000">
      <w:pPr>
        <w:ind/>
        <w:jc w:val="both"/>
      </w:pPr>
      <w:r>
        <w:t>Уровни развития знаково-символических действий:</w:t>
      </w:r>
    </w:p>
    <w:p w14:paraId="DD030000">
      <w:pPr>
        <w:ind/>
        <w:jc w:val="both"/>
      </w:pPr>
      <w:r>
        <w:t>1- Ориентация на предметную действительность, нет осознания особого существования речевой действительности как знаково-символической. Дети дают неправильный ответ, ориентируются на предметную действительность, выделяют слова, перечисляя существительные-предметы.</w:t>
      </w:r>
    </w:p>
    <w:p w14:paraId="DE030000">
      <w:pPr>
        <w:ind/>
        <w:jc w:val="both"/>
      </w:pPr>
      <w:r>
        <w:t>2- Неустойчивая ориентация на речевую дейст</w:t>
      </w:r>
      <w:r>
        <w:t>в</w:t>
      </w:r>
      <w:r>
        <w:t>ительность. Дети дают частично верный ответ, правильно называют слова, но без предлогов и союзов.</w:t>
      </w:r>
    </w:p>
    <w:p w14:paraId="DF030000">
      <w:pPr>
        <w:ind/>
        <w:jc w:val="both"/>
      </w:pPr>
      <w:r>
        <w:t>3- Ориентация на речевую действительность как самостоятельную, дифференциация знаково-символического и предметного планов. Дети дают частично верный (называют все слова, пропустив или предлог или союз) или полностью правильный ответ.</w:t>
      </w:r>
    </w:p>
    <w:p w14:paraId="E0030000">
      <w:pPr>
        <w:ind/>
        <w:jc w:val="both"/>
        <w:rPr>
          <w:b w:val="1"/>
        </w:rPr>
      </w:pPr>
      <w:r>
        <w:rPr>
          <w:b w:val="1"/>
        </w:rPr>
        <w:t>Методика «Кодирование»</w:t>
      </w:r>
    </w:p>
    <w:p w14:paraId="E1030000">
      <w:pPr>
        <w:ind/>
        <w:jc w:val="both"/>
        <w:rPr>
          <w:b w:val="1"/>
        </w:rPr>
      </w:pPr>
      <w:r>
        <w:rPr>
          <w:b w:val="1"/>
        </w:rPr>
        <w:t xml:space="preserve">(11 </w:t>
      </w:r>
      <w:r>
        <w:rPr>
          <w:b w:val="1"/>
        </w:rPr>
        <w:t>субтест</w:t>
      </w:r>
      <w:r>
        <w:rPr>
          <w:b w:val="1"/>
        </w:rPr>
        <w:t xml:space="preserve"> теста Векслера в версии А.Ю. Панасюка)</w:t>
      </w:r>
    </w:p>
    <w:p w14:paraId="E2030000">
      <w:pPr>
        <w:ind/>
        <w:jc w:val="both"/>
      </w:pPr>
      <w:r>
        <w:t>Цель: выявление умения ребенка осуществлять кодирование с помощью символов.</w:t>
      </w:r>
    </w:p>
    <w:p w14:paraId="E3030000">
      <w:pPr>
        <w:ind/>
        <w:jc w:val="both"/>
      </w:pPr>
      <w:r>
        <w:t>Оцениваемые УУД: знаково-символические действия – кодирование (замещение); регулятивное действие контроля.</w:t>
      </w:r>
    </w:p>
    <w:p w14:paraId="E4030000">
      <w:pPr>
        <w:ind/>
        <w:jc w:val="both"/>
      </w:pPr>
      <w:r>
        <w:t>Возраст: 1 класс (6.5 – 8 лет.)</w:t>
      </w:r>
    </w:p>
    <w:p w14:paraId="E5030000">
      <w:pPr>
        <w:ind/>
        <w:jc w:val="both"/>
      </w:pPr>
      <w:r>
        <w:t>Форма: индивидуальная или групповая работа с детьми.</w:t>
      </w:r>
    </w:p>
    <w:p w14:paraId="E6030000">
      <w:pPr>
        <w:ind/>
        <w:jc w:val="both"/>
      </w:pPr>
      <w:r>
        <w:t>Ситуация оценивания: ребенку предлагают в течение 2 минут осуществить кодирование, поставив в соответствие определенному изображению условный символ. Задание предполагает тренировочный этап (введение инструкции и совместную пробу с психологом). Далее предлагается продолжить выполнение задание, не допуская ошибок, как можно быстрее.</w:t>
      </w:r>
    </w:p>
    <w:p w14:paraId="E7030000">
      <w:pPr>
        <w:ind/>
        <w:jc w:val="both"/>
      </w:pPr>
      <w:r>
        <w:t>Критерии оценивания:</w:t>
      </w:r>
    </w:p>
    <w:p w14:paraId="E8030000">
      <w:pPr>
        <w:ind/>
        <w:jc w:val="both"/>
      </w:pPr>
      <w:r>
        <w:t>1. количество допущенных при кодировании ошибок;</w:t>
      </w:r>
    </w:p>
    <w:p w14:paraId="E9030000">
      <w:pPr>
        <w:ind/>
        <w:jc w:val="both"/>
      </w:pPr>
      <w:r>
        <w:t>2. число дополненных знаками объектов.</w:t>
      </w:r>
    </w:p>
    <w:p w14:paraId="EA030000">
      <w:pPr>
        <w:ind/>
        <w:jc w:val="both"/>
      </w:pPr>
      <w:r>
        <w:t>Уровни сформированности действия замещения:</w:t>
      </w:r>
    </w:p>
    <w:p w14:paraId="EB030000">
      <w:pPr>
        <w:ind/>
        <w:jc w:val="both"/>
      </w:pPr>
      <w:r>
        <w:t>1. Ребенок не понимает или плохо понимает инструкции. Выполняет задание правильно на тренировочном этапе и фактически сразу же прекращает или делает много ошибок на этапе самостоятельного выполнения. Операция кодирования не сформирована.</w:t>
      </w:r>
    </w:p>
    <w:p w14:paraId="EC030000">
      <w:pPr>
        <w:ind/>
        <w:jc w:val="both"/>
      </w:pPr>
      <w:r>
        <w:t>2. Ребенок адекватно выполняет задание кодирования, но допускает достаточно много ошибок (до 25% от выполненного объема), либо работает крайне медленно.</w:t>
      </w:r>
    </w:p>
    <w:p w14:paraId="ED030000">
      <w:pPr>
        <w:ind/>
        <w:jc w:val="both"/>
      </w:pPr>
      <w:r>
        <w:t>3. Сформированность действия кодирования (замещения). Ребенок быстро понимает инструкцию, действует адекватно. Количество ошибок незначительно.</w:t>
      </w:r>
    </w:p>
    <w:p w14:paraId="EE030000">
      <w:pPr>
        <w:ind/>
        <w:jc w:val="both"/>
        <w:rPr>
          <w:b w:val="1"/>
        </w:rPr>
      </w:pPr>
      <w:r>
        <w:rPr>
          <w:b w:val="1"/>
        </w:rPr>
        <w:t xml:space="preserve"> Диагностика особенностей развития поискового планирования (методика А.З. Зака) </w:t>
      </w:r>
    </w:p>
    <w:p w14:paraId="EF030000">
      <w:pPr>
        <w:ind/>
        <w:jc w:val="both"/>
      </w:pPr>
      <w:r>
        <w:t xml:space="preserve">Цель: выявление сформированности действия поискового планирования как умения разрабатывать программу выполнения действий для достижения поставленной цели. Оцениваемые УУД: регулятивные действия планирования и контроля, логические действия анализа, синтеза, установления аналогий. </w:t>
      </w:r>
    </w:p>
    <w:p w14:paraId="F0030000">
      <w:pPr>
        <w:ind/>
        <w:jc w:val="both"/>
      </w:pPr>
      <w:r>
        <w:t xml:space="preserve">Возраст: уровень начального обучения (9-11 лет). </w:t>
      </w:r>
    </w:p>
    <w:p w14:paraId="F1030000">
      <w:pPr>
        <w:ind/>
        <w:jc w:val="both"/>
      </w:pPr>
      <w:r>
        <w:t xml:space="preserve">Форма и ситуация оценивания: групповая и индивидуальная форма. </w:t>
      </w:r>
    </w:p>
    <w:p w14:paraId="F2030000">
      <w:pPr>
        <w:ind/>
        <w:jc w:val="both"/>
      </w:pPr>
      <w:r>
        <w:t>Далеко не всегда имеет место разработка программы действий. В этом случае каждое действие планируется и сразу же выполняется. Поэтому последующие действия планируются только после выполнения предыдущих. Такая форма планирования квалифицируется как последовательно-частичное планирование. В других случаях разрабатываются и сопоставляются разные варианты всей последовательности требуемых действий. При этом предыдущие действия выполняются лишь после того, как будут намечены все последующие действия. Такая форма планирования квалифицируется как предварительно-целостное планирование. Для диагностики поискового планирования можно использовать тип задач, в которых для достижения результата требуется выполнить ряд действий. В этом случае можно будет различить уровни развития планирования у детей в зависимости от того, какое количество действий (до выполнения) способен наметить ребенок. К такому типу относятся задачи «слон—ладья». Смысл их заключается в том, чтобы некоторое расположение объектов преобразовать в другое за определенное количество действий по определенным правилам. Например, расположение цифр в квадрате «А» нужно преобразовать в расположение тех же цифр, указанное в квадрате «Б» за два действия по следующему правилу: любая цифра за одно действие может переместиться прямо или наискось только в соседнюю свободную клетку:</w:t>
      </w:r>
    </w:p>
    <w:p w14:paraId="F3030000">
      <w:pPr>
        <w:ind/>
        <w:jc w:val="both"/>
      </w:pPr>
      <w:r>
        <w:drawing>
          <wp:inline>
            <wp:extent cx="5783580" cy="2689860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5783580" cy="26898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4030000">
      <w:pPr>
        <w:ind/>
        <w:jc w:val="both"/>
      </w:pPr>
    </w:p>
    <w:p w14:paraId="F5030000">
      <w:pPr>
        <w:ind/>
        <w:jc w:val="both"/>
      </w:pPr>
    </w:p>
    <w:p w14:paraId="F6030000">
      <w:pPr>
        <w:pStyle w:val="Style_7"/>
        <w:ind/>
        <w:jc w:val="both"/>
        <w:rPr>
          <w:color w:val="000000"/>
        </w:rPr>
      </w:pPr>
      <w:r>
        <w:t xml:space="preserve">В данной задаче первое действие состоит в перемещении по прямой (ходом шахматной фигуры «ладья») цифры «1», а второе действие связано с перемещением в соседнюю свободную клетку наискось (ходом шахматной фигуры «слон») цифры «2». Усложнение условий планирования при решении таких задач связано как с увеличении числа требуемых </w:t>
      </w:r>
      <w:r>
        <w:t xml:space="preserve">операций, так и с возрастанием числа клеток и числа перемещающихся объектов. Групповое диагностическое исследование для определения различий в планировании у младших школьников строится следующим образом. </w:t>
      </w:r>
      <w:r>
        <w:t>1 .</w:t>
      </w:r>
      <w:r>
        <w:t xml:space="preserve"> Психолог, проводящий диагностическое занятие, приходит в класс с комплектом бланков и с чистыми листами бумаги для записи решения задач: на этих листах каждый ребенок пишет свою фамилию и ставит дату проведения занятия. 2. Пока дети подписывают чистые листы, психолог чертит на классной доске два </w:t>
      </w:r>
      <w:r>
        <w:t>четырехклеточных</w:t>
      </w:r>
      <w:r>
        <w:t xml:space="preserve"> квадрата:</w:t>
      </w:r>
      <w:r>
        <w:rPr>
          <w:color w:val="000000"/>
        </w:rPr>
        <w:t xml:space="preserve"> </w:t>
      </w:r>
      <w:r>
        <w:rPr>
          <w:color w:val="000000"/>
        </w:rPr>
        <w:drawing>
          <wp:inline>
            <wp:extent cx="6480810" cy="2270554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6480810" cy="227055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3. Детям говорится: «Сегодня мы будем решать интересные задачи. </w:t>
      </w:r>
    </w:p>
    <w:p w14:paraId="F7030000">
      <w:pPr>
        <w:pStyle w:val="Style_7"/>
        <w:ind/>
        <w:jc w:val="both"/>
        <w:rPr>
          <w:color w:val="000000"/>
        </w:rPr>
      </w:pPr>
      <w:r>
        <w:rPr>
          <w:color w:val="000000"/>
        </w:rPr>
        <w:t xml:space="preserve">Посмотрите на эти два квадрата. Каждая клетка в квадрате имеет свое название, которое состоит из буквы и цифры. Эта клетка (следует указать нижнюю левую клетку) называется А1, а эта клетка (указывается правая нижняя) называется Б1, а эти две клетки (верхние две клетки квадрата) называются А2 и Б2». </w:t>
      </w:r>
    </w:p>
    <w:p w14:paraId="F8030000">
      <w:pPr>
        <w:pStyle w:val="Style_7"/>
        <w:ind/>
        <w:jc w:val="both"/>
        <w:rPr>
          <w:color w:val="000000"/>
        </w:rPr>
      </w:pPr>
      <w:r>
        <w:rPr>
          <w:color w:val="000000"/>
        </w:rPr>
        <w:t xml:space="preserve">4. «Теперь решим такую интересную задачу. Сначала три фигурки — круг, треугольник и ромб — были в таких клетках», — психолог рисует указанные фигурки: </w:t>
      </w:r>
    </w:p>
    <w:p w14:paraId="F9030000">
      <w:pPr>
        <w:ind/>
        <w:jc w:val="both"/>
      </w:pPr>
      <w:r>
        <w:t>«А потом фигурки поменяли свои места и оказались в других клетках», — психолог рисует указанные фигурки</w:t>
      </w:r>
      <w:r>
        <w:drawing>
          <wp:inline>
            <wp:extent cx="6480810" cy="2446766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6480810" cy="244676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A030000">
      <w:pPr>
        <w:pStyle w:val="Style_7"/>
        <w:ind/>
        <w:jc w:val="both"/>
        <w:rPr>
          <w:color w:val="000000"/>
        </w:rPr>
      </w:pPr>
      <w:r>
        <w:rPr>
          <w:color w:val="000000"/>
        </w:rPr>
        <w:t xml:space="preserve">«А потом фигурки поменяли свои места и оказались в других клетках», — психолог рисует фигурки в правом квадрате: </w:t>
      </w:r>
      <w:r>
        <w:rPr>
          <w:color w:val="000000"/>
        </w:rPr>
        <w:drawing>
          <wp:inline>
            <wp:extent cx="6480810" cy="2654706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6480810" cy="2654706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«Нам нужно угадать, узнать, какие два действия, два перемещения сделали фигурки, чтобы попасть в другие клетки. Чтобы решить эту задачу, нужно знать правило: </w:t>
      </w:r>
      <w:r>
        <w:rPr>
          <w:b w:val="1"/>
          <w:i w:val="1"/>
          <w:color w:val="000000"/>
        </w:rPr>
        <w:t xml:space="preserve">любая фигурка может перемещаться только в свободную соседнюю клетку прямо или наискось. </w:t>
      </w:r>
      <w:r>
        <w:rPr>
          <w:color w:val="000000"/>
        </w:rPr>
        <w:t xml:space="preserve">Кто скажет, какое было первое перемещение, какая фигурка первая передвинулась в свободную </w:t>
      </w:r>
      <w:r>
        <w:rPr>
          <w:color w:val="000000"/>
        </w:rPr>
        <w:t>клетку?...</w:t>
      </w:r>
      <w:r>
        <w:rPr>
          <w:color w:val="000000"/>
        </w:rPr>
        <w:t xml:space="preserve"> Правильно, первое действие сделал ромб: из клетки Б1 он передвинулся наискось в клетку А2. Запишем это действие, используя названия клеток: </w:t>
      </w:r>
      <w:r>
        <w:rPr>
          <w:color w:val="000000"/>
        </w:rPr>
        <w:drawing>
          <wp:inline>
            <wp:extent cx="6480810" cy="2564560"/>
            <wp:effectExtent b="0" l="0" r="0" t="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6480810" cy="256456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А какое будет второе </w:t>
      </w:r>
      <w:r>
        <w:rPr>
          <w:color w:val="000000"/>
        </w:rPr>
        <w:t>действие?...</w:t>
      </w:r>
      <w:r>
        <w:rPr>
          <w:color w:val="000000"/>
        </w:rPr>
        <w:t xml:space="preserve"> Правильно, второе действие выполнил круг. Он передвинулся из клетки Б2 прямо в клетку Б1. Запишем второе действие рядом с первым: </w:t>
      </w:r>
    </w:p>
    <w:p w14:paraId="FB030000">
      <w:pPr>
        <w:pStyle w:val="Style_7"/>
        <w:ind/>
        <w:jc w:val="both"/>
        <w:rPr>
          <w:color w:val="000000"/>
        </w:rPr>
      </w:pPr>
      <w:r>
        <w:rPr>
          <w:color w:val="000000"/>
        </w:rPr>
        <w:t xml:space="preserve">1)Б1 </w:t>
      </w:r>
      <w:r>
        <w:rPr>
          <w:color w:val="000000"/>
        </w:rPr>
        <w:t>-&gt;вА</w:t>
      </w:r>
      <w:r>
        <w:rPr>
          <w:color w:val="000000"/>
        </w:rPr>
        <w:t xml:space="preserve">2;2)Б2-*Б1. </w:t>
      </w:r>
    </w:p>
    <w:p w14:paraId="FC030000">
      <w:pPr>
        <w:pStyle w:val="Style_7"/>
        <w:ind/>
        <w:jc w:val="both"/>
        <w:rPr>
          <w:color w:val="000000"/>
        </w:rPr>
      </w:pPr>
      <w:r>
        <w:rPr>
          <w:color w:val="000000"/>
        </w:rPr>
        <w:t xml:space="preserve">5. Вот так решаются задачи на перемещение фигурок из одних клеток в другие. Сейчас я раздам бланки с условиями задач, которые вы будете сегодня решать», — психолог раздает бланки, в каждом из которых даны 12 задач. </w:t>
      </w:r>
    </w:p>
    <w:p w14:paraId="FD030000">
      <w:pPr>
        <w:pStyle w:val="Style_7"/>
        <w:ind/>
        <w:jc w:val="both"/>
        <w:rPr>
          <w:color w:val="000000"/>
        </w:rPr>
      </w:pPr>
      <w:r>
        <w:rPr>
          <w:color w:val="000000"/>
        </w:rPr>
        <w:t xml:space="preserve">6. «Давайте посмотрим на лист с задачами. На самом верху есть задачи №1 и №2. В них нужно отгадать, найти два действия. Затем идут задачи №3 и №4 </w:t>
      </w:r>
    </w:p>
    <w:p w14:paraId="FE030000">
      <w:pPr>
        <w:pStyle w:val="Style_7"/>
        <w:ind/>
        <w:jc w:val="both"/>
        <w:rPr>
          <w:color w:val="000000"/>
        </w:rPr>
      </w:pPr>
      <w:r>
        <w:rPr>
          <w:color w:val="000000"/>
        </w:rPr>
        <w:t xml:space="preserve">— в них нужно найти 3 действия. Далее в задачах №5 и №6 нужно найти 4 действия, в задачах №7 и №8 нужно найти 5 действий, в задачах №9 и №10 </w:t>
      </w:r>
    </w:p>
    <w:p w14:paraId="FF030000">
      <w:pPr>
        <w:pStyle w:val="Style_7"/>
        <w:ind/>
        <w:jc w:val="both"/>
        <w:rPr>
          <w:color w:val="000000"/>
        </w:rPr>
      </w:pPr>
      <w:r>
        <w:rPr>
          <w:color w:val="000000"/>
        </w:rPr>
        <w:t xml:space="preserve">— 6 действий, в задачах №11 и №12 — 7 действий. </w:t>
      </w:r>
    </w:p>
    <w:p w14:paraId="00040000">
      <w:pPr>
        <w:pStyle w:val="Style_7"/>
        <w:ind/>
        <w:jc w:val="both"/>
        <w:rPr>
          <w:color w:val="000000"/>
        </w:rPr>
      </w:pPr>
      <w:r>
        <w:rPr>
          <w:color w:val="000000"/>
        </w:rPr>
        <w:t xml:space="preserve">7. Теперь попробуйте сами решить задачу №1 в два действия. Помните наше правило: </w:t>
      </w:r>
      <w:r>
        <w:rPr>
          <w:b w:val="1"/>
          <w:i w:val="1"/>
          <w:color w:val="000000"/>
        </w:rPr>
        <w:t xml:space="preserve">фигурки перемещаются прямо и наискось в свободную клетку. </w:t>
      </w:r>
      <w:r>
        <w:rPr>
          <w:color w:val="000000"/>
        </w:rPr>
        <w:t xml:space="preserve">Подумайте, как перемещались фигурки: какая фигурка передвинулась первой, какая передвинулась второй. Потом запишите эти два действия также, как мы это делали на доске: сначала номер задачи, потом первое действие и второе». </w:t>
      </w:r>
    </w:p>
    <w:p w14:paraId="01040000">
      <w:pPr>
        <w:ind/>
        <w:jc w:val="both"/>
      </w:pPr>
      <w:r>
        <w:t>8. Дети решают задачу №1, психолог проходит по рядам и контролирует правильность записи решения. 9. «Давайте проверим теперь решение задачи №1», — психолог на доске рисует условие задачи №1</w:t>
      </w:r>
    </w:p>
    <w:p w14:paraId="02040000">
      <w:pPr>
        <w:pStyle w:val="Style_7"/>
        <w:ind/>
        <w:jc w:val="both"/>
        <w:rPr>
          <w:color w:val="000000"/>
        </w:rPr>
      </w:pPr>
      <w:r>
        <w:rPr>
          <w:color w:val="000000"/>
        </w:rPr>
        <w:drawing>
          <wp:inline>
            <wp:extent cx="6480810" cy="2436395"/>
            <wp:effectExtent b="0" l="0" r="0" t="0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6480810" cy="243639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Кто скажет </w:t>
      </w:r>
      <w:r>
        <w:rPr>
          <w:color w:val="000000"/>
        </w:rPr>
        <w:t>решение?...</w:t>
      </w:r>
      <w:r>
        <w:rPr>
          <w:color w:val="000000"/>
        </w:rPr>
        <w:t xml:space="preserve"> Верно, первое действие сделал круг, второе — треугольник: №1. 1) А2 —&gt; Б1; 2) А1 —&gt; А2. 10. Теперь решайте задачу №2, — в ней тоже нужно найти 2 действия». Дети решают задачу, психолог контролирует работу детей. 11. «Давайте проверим решение задачи №2», — психолог рисует на доске условие задачи: </w:t>
      </w:r>
      <w:r>
        <w:rPr>
          <w:color w:val="000000"/>
        </w:rPr>
        <w:drawing>
          <wp:inline>
            <wp:extent cx="6480810" cy="1819067"/>
            <wp:effectExtent b="0" l="0" r="0" t="0"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6480810" cy="1819067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14:paraId="03040000">
      <w:pPr>
        <w:pStyle w:val="Style_7"/>
        <w:ind/>
        <w:jc w:val="both"/>
        <w:rPr>
          <w:color w:val="000000"/>
        </w:rPr>
      </w:pPr>
    </w:p>
    <w:p w14:paraId="04040000">
      <w:pPr>
        <w:ind/>
        <w:jc w:val="both"/>
      </w:pPr>
      <w:r>
        <w:t xml:space="preserve">12. «Кто скажет решение этой задачи? Верно, первое действие: треугольник переместился из клетки Б1 в В1. Запишем эти два действия: </w:t>
      </w:r>
    </w:p>
    <w:p w14:paraId="05040000">
      <w:pPr>
        <w:ind/>
        <w:jc w:val="both"/>
      </w:pPr>
      <w:r>
        <w:t xml:space="preserve">№2. </w:t>
      </w:r>
      <w:r>
        <w:t>1)В</w:t>
      </w:r>
      <w:r>
        <w:t xml:space="preserve">1 →Б2;2)Б1→ В1. </w:t>
      </w:r>
    </w:p>
    <w:p w14:paraId="06040000">
      <w:pPr>
        <w:ind/>
        <w:jc w:val="both"/>
      </w:pPr>
      <w:r>
        <w:t xml:space="preserve">13. Вот так решаются и записываются действия в наших задачах. Теперь сами и уже без проверки решайте все задачи подряд: №№3, 4 и т.д., кто сколько успеет. Только помните правило: </w:t>
      </w:r>
      <w:r>
        <w:rPr>
          <w:b w:val="1"/>
          <w:i w:val="1"/>
        </w:rPr>
        <w:t xml:space="preserve">фигурки перемещаются прямо и </w:t>
      </w:r>
      <w:r>
        <w:rPr>
          <w:i w:val="1"/>
        </w:rPr>
        <w:t xml:space="preserve">наискось в соседнюю свободную клетку. На бланке с задачами ничего писать нельзя: ни точки, ни линии. Нужно просто смотреть на условия задач и думать, какие перемещения сделали фигурки из одних клеток в другие». </w:t>
      </w:r>
      <w:r>
        <w:t xml:space="preserve">Последнее требование, — не касаться бланка ручкой или карандашом, — принципиально важно для диагностики планирования, поскольку проверяется развитие способности действовать «в уме», в мысленном плане, в представлении, т.е. без фиксирования промежуточных результатов на бумаге, например, в виде точки на клетке с той или иной фигуркой или проведения линий, указывающих на возможные перемещения фигурок. </w:t>
      </w:r>
    </w:p>
    <w:p w14:paraId="07040000">
      <w:pPr>
        <w:ind/>
        <w:jc w:val="both"/>
      </w:pPr>
      <w:r>
        <w:t xml:space="preserve">14. На инструктирование детей отводится (в зависимости от возраста) 10-15 минут, а на самостоятельное решение задач №№ 3 - 12 должно быть потрачено ровно 20 минут. По истечении этого времени бланки и листы с ответами (кто сколько успел решить) собираются. </w:t>
      </w:r>
    </w:p>
    <w:p w14:paraId="08040000">
      <w:pPr>
        <w:ind/>
        <w:jc w:val="both"/>
      </w:pPr>
      <w:r>
        <w:rPr>
          <w:i w:val="1"/>
        </w:rPr>
        <w:t xml:space="preserve">Критерии и уровни оценки планирования: </w:t>
      </w:r>
    </w:p>
    <w:p w14:paraId="09040000">
      <w:pPr>
        <w:ind/>
        <w:jc w:val="both"/>
      </w:pPr>
      <w:r>
        <w:t xml:space="preserve">протяженность последовательности действий (количество действий), спланированная ребенком. </w:t>
      </w:r>
    </w:p>
    <w:p w14:paraId="0A040000">
      <w:pPr>
        <w:ind/>
        <w:jc w:val="both"/>
      </w:pPr>
      <w:r>
        <w:rPr>
          <w:i w:val="1"/>
        </w:rPr>
        <w:t xml:space="preserve">Обработка результатов </w:t>
      </w:r>
    </w:p>
    <w:p w14:paraId="0B040000">
      <w:pPr>
        <w:ind/>
        <w:jc w:val="both"/>
      </w:pPr>
      <w:r>
        <w:t xml:space="preserve">Результаты решения задач, находящиеся на листах бумаги с фамилиями детей, можно обрабатывать, сверяясь с ключом, где представлены правильные действия к каждой задаче. </w:t>
      </w:r>
    </w:p>
    <w:p w14:paraId="0C040000">
      <w:pPr>
        <w:ind/>
        <w:jc w:val="both"/>
      </w:pPr>
      <w:r>
        <w:t xml:space="preserve">Диагностическое задание включает задачи двух видов. К первому относятся задачи, решение которых может быть достигнуто с помощью частичного планирования, — это задачи №№ 1 и 2, — поскольку выбор первого действия однозначен, и его наметка и выполнение не связаны с наметкой и выполнением второго действия. </w:t>
      </w:r>
    </w:p>
    <w:p w14:paraId="0D040000">
      <w:pPr>
        <w:ind/>
        <w:jc w:val="both"/>
      </w:pPr>
      <w:r>
        <w:t xml:space="preserve">Ко второму виду относятся задачи, решение которых предполагает осуществление целостного планирования, это задачи № 3 - 12, поскольку выбор первого действия неоднозначен. Последнее означает, что правильный выбор первого действия влияет на возможность решить задачу за требуемое число действий, и поэтому наметку первого действия следует проводить одновременно с наметкой всех остальных действий. </w:t>
      </w:r>
    </w:p>
    <w:p w14:paraId="0E040000">
      <w:pPr>
        <w:ind/>
        <w:jc w:val="both"/>
      </w:pPr>
      <w:r>
        <w:rPr>
          <w:i w:val="1"/>
        </w:rPr>
        <w:t xml:space="preserve">Уровни планирования: </w:t>
      </w:r>
    </w:p>
    <w:p w14:paraId="0F040000">
      <w:pPr>
        <w:ind/>
        <w:jc w:val="both"/>
      </w:pPr>
      <w:r>
        <w:rPr>
          <w:i w:val="1"/>
        </w:rPr>
        <w:t xml:space="preserve">1 - </w:t>
      </w:r>
      <w:r>
        <w:t xml:space="preserve">успешное решение задач № 3 и №4 </w:t>
      </w:r>
    </w:p>
    <w:p w14:paraId="10040000">
      <w:pPr>
        <w:ind/>
        <w:jc w:val="both"/>
      </w:pPr>
      <w:r>
        <w:rPr>
          <w:i w:val="1"/>
        </w:rPr>
        <w:t xml:space="preserve">2 – </w:t>
      </w:r>
      <w:r>
        <w:t xml:space="preserve">успешное решение задач №5 и №6 </w:t>
      </w:r>
    </w:p>
    <w:p w14:paraId="11040000">
      <w:pPr>
        <w:ind/>
        <w:jc w:val="both"/>
      </w:pPr>
      <w:r>
        <w:rPr>
          <w:i w:val="1"/>
        </w:rPr>
        <w:t xml:space="preserve">3 – </w:t>
      </w:r>
      <w:r>
        <w:t xml:space="preserve">успешное решение задач №6 и №7 </w:t>
      </w:r>
    </w:p>
    <w:p w14:paraId="12040000">
      <w:pPr>
        <w:ind/>
        <w:jc w:val="both"/>
      </w:pPr>
      <w:r>
        <w:rPr>
          <w:i w:val="1"/>
        </w:rPr>
        <w:t xml:space="preserve">4 – </w:t>
      </w:r>
      <w:r>
        <w:t xml:space="preserve">успешное решение задач №9 и № 10 </w:t>
      </w:r>
    </w:p>
    <w:p w14:paraId="13040000">
      <w:pPr>
        <w:ind/>
        <w:jc w:val="both"/>
      </w:pPr>
      <w:r>
        <w:rPr>
          <w:i w:val="1"/>
        </w:rPr>
        <w:t xml:space="preserve">5 – </w:t>
      </w:r>
      <w:r>
        <w:t xml:space="preserve">успешное решение задач № 11 и № 12 </w:t>
      </w:r>
    </w:p>
    <w:p w14:paraId="14040000">
      <w:pPr>
        <w:ind/>
        <w:jc w:val="both"/>
      </w:pPr>
      <w:r>
        <w:t xml:space="preserve">В целом, таким образом, проведение группового диагностического занятия с детьми 7-10 лет позволяет выделить тех, кто обладает либо только частным планированием (при решении лишь двух первых задач), либо разными уровнями развития целостного планирования, — при успешном решении, соответственно, задач №№ 1 - 4; 1 - 6; 1 - 8; 1 - 10; 1 - 12. </w:t>
      </w:r>
    </w:p>
    <w:p w14:paraId="15040000">
      <w:pPr>
        <w:ind/>
        <w:jc w:val="both"/>
      </w:pPr>
      <w:r>
        <w:rPr>
          <w:b w:val="1"/>
        </w:rPr>
        <w:t xml:space="preserve">4. Коммуникативные действия </w:t>
      </w:r>
    </w:p>
    <w:p w14:paraId="16040000">
      <w:pPr>
        <w:ind/>
        <w:jc w:val="both"/>
      </w:pPr>
      <w:r>
        <w:rPr>
          <w:b w:val="1"/>
          <w:i w:val="1"/>
        </w:rPr>
        <w:t>Коммуникативные действия, направленные на учет позиции собеседника (партнера</w:t>
      </w:r>
      <w:r>
        <w:rPr>
          <w:b w:val="1"/>
          <w:i w:val="1"/>
        </w:rPr>
        <w:t>)(</w:t>
      </w:r>
      <w:r>
        <w:rPr>
          <w:b w:val="1"/>
          <w:i w:val="1"/>
        </w:rPr>
        <w:t xml:space="preserve">интеллектуальный аспект общения) </w:t>
      </w:r>
    </w:p>
    <w:p w14:paraId="17040000">
      <w:pPr>
        <w:ind/>
        <w:jc w:val="both"/>
      </w:pPr>
      <w:r>
        <w:rPr>
          <w:b w:val="1"/>
          <w:i w:val="1"/>
        </w:rPr>
        <w:t xml:space="preserve">«Левая и правая стороны» (Пиаже, 1997). </w:t>
      </w:r>
    </w:p>
    <w:p w14:paraId="18040000">
      <w:pPr>
        <w:ind/>
        <w:jc w:val="both"/>
      </w:pPr>
      <w:r>
        <w:rPr>
          <w:i w:val="1"/>
        </w:rPr>
        <w:t>Оцениваемые УУД</w:t>
      </w:r>
      <w:r>
        <w:t xml:space="preserve">: действия, направленные на учет позиции собеседника (партнера) </w:t>
      </w:r>
    </w:p>
    <w:p w14:paraId="19040000">
      <w:pPr>
        <w:ind/>
        <w:jc w:val="both"/>
      </w:pPr>
      <w:r>
        <w:rPr>
          <w:i w:val="1"/>
        </w:rPr>
        <w:t>Возраст</w:t>
      </w:r>
      <w:r>
        <w:t xml:space="preserve">: 1 класс (6.5 – 8 лет.) </w:t>
      </w:r>
    </w:p>
    <w:p w14:paraId="1A040000">
      <w:pPr>
        <w:ind/>
        <w:jc w:val="both"/>
      </w:pPr>
      <w:r>
        <w:rPr>
          <w:i w:val="1"/>
        </w:rPr>
        <w:t>Форма (ситуация оценивания)</w:t>
      </w:r>
      <w:r>
        <w:t xml:space="preserve">: индивидуальное обследование ребенка </w:t>
      </w:r>
    </w:p>
    <w:p w14:paraId="1B040000">
      <w:pPr>
        <w:ind/>
        <w:jc w:val="both"/>
      </w:pPr>
      <w:r>
        <w:rPr>
          <w:i w:val="1"/>
        </w:rPr>
        <w:t>Метод оценивания</w:t>
      </w:r>
      <w:r>
        <w:t xml:space="preserve">: беседа </w:t>
      </w:r>
    </w:p>
    <w:p w14:paraId="1C040000">
      <w:pPr>
        <w:ind/>
        <w:jc w:val="both"/>
      </w:pPr>
      <w:r>
        <w:rPr>
          <w:i w:val="1"/>
        </w:rPr>
        <w:t xml:space="preserve">Описание задания: </w:t>
      </w:r>
      <w:r>
        <w:t xml:space="preserve">ребенку, сидящему перед ведущим обследование взрослым, задают вопросы, на которые он должен ответить как словесно, так и в форме действия. </w:t>
      </w:r>
    </w:p>
    <w:p w14:paraId="1D040000">
      <w:pPr>
        <w:ind/>
        <w:jc w:val="both"/>
      </w:pPr>
      <w:r>
        <w:rPr>
          <w:i w:val="1"/>
        </w:rPr>
        <w:t>Материал</w:t>
      </w:r>
      <w:r>
        <w:t xml:space="preserve">: два хорошо знакомых детям (чтобы не привлекать их внимание) предмета, например, монета и карандаш. </w:t>
      </w:r>
    </w:p>
    <w:p w14:paraId="1E040000">
      <w:pPr>
        <w:ind/>
        <w:jc w:val="both"/>
      </w:pPr>
      <w:r>
        <w:rPr>
          <w:i w:val="1"/>
        </w:rPr>
        <w:t>Инструкция</w:t>
      </w:r>
      <w:r>
        <w:t xml:space="preserve">: </w:t>
      </w:r>
    </w:p>
    <w:p w14:paraId="1F040000">
      <w:pPr>
        <w:ind/>
        <w:jc w:val="both"/>
      </w:pPr>
      <w:r>
        <w:t xml:space="preserve">1. «Покажи мне свою правую руку. Левую. Покажи мне правую ногу. Левую». </w:t>
      </w:r>
    </w:p>
    <w:p w14:paraId="20040000">
      <w:pPr>
        <w:ind/>
        <w:jc w:val="both"/>
      </w:pPr>
      <w:r>
        <w:t xml:space="preserve">2. «Покажи мне мою левую руку. Правую. Покажи мне мою левую ногу. Правую. [Эти вопросы ставятся взрослым, сидящим или стоящим лицом к лицу с ребенком.]» </w:t>
      </w:r>
    </w:p>
    <w:p w14:paraId="21040000">
      <w:pPr>
        <w:ind/>
        <w:jc w:val="both"/>
      </w:pPr>
      <w:r>
        <w:rPr>
          <w:i w:val="1"/>
        </w:rPr>
        <w:t>Вариант</w:t>
      </w:r>
      <w:r>
        <w:t xml:space="preserve">: два ребенка ставятся спиной друг к другу. «Не оборачиваясь, покажи левую руку одноклассника. Правую. Дотронься до его (ее) левой ноги. Правой. </w:t>
      </w:r>
    </w:p>
    <w:p w14:paraId="22040000">
      <w:pPr>
        <w:ind/>
        <w:jc w:val="both"/>
      </w:pPr>
      <w:r>
        <w:t xml:space="preserve">3. «[На столе перед ребенком монета и карандаш: монета с левой стороны от карандаша по отношению к ребенку.] Карандаш слева или справа? А монета?» </w:t>
      </w:r>
    </w:p>
    <w:p w14:paraId="23040000">
      <w:pPr>
        <w:ind/>
        <w:jc w:val="both"/>
      </w:pPr>
      <w:r>
        <w:t xml:space="preserve">4. «[Ребенок сидит напротив взрослого, у которого в правой руке монета, а в левой руке карандаш.] Ты видишь эту монету? Где она у меня, в левой или в правой руке? А карандаш?» </w:t>
      </w:r>
    </w:p>
    <w:p w14:paraId="24040000">
      <w:pPr>
        <w:ind/>
        <w:jc w:val="both"/>
      </w:pPr>
      <w:r>
        <w:rPr>
          <w:i w:val="1"/>
        </w:rPr>
        <w:t>Критерии оценивания</w:t>
      </w:r>
      <w:r>
        <w:t xml:space="preserve">: </w:t>
      </w:r>
    </w:p>
    <w:p w14:paraId="25040000">
      <w:pPr>
        <w:ind/>
        <w:jc w:val="both"/>
      </w:pPr>
      <w:r>
        <w:t xml:space="preserve">понимание возможности различных позиций и точек зрения, ориентация на позицию других людей, отличную от собственной, </w:t>
      </w:r>
    </w:p>
    <w:p w14:paraId="26040000">
      <w:pPr>
        <w:ind/>
        <w:jc w:val="both"/>
      </w:pPr>
      <w:r>
        <w:t xml:space="preserve">соотнесение характеристик или признаков предметов с особенностями точки зрения наблюдателя, координация разных пространственных позиций. </w:t>
      </w:r>
    </w:p>
    <w:p w14:paraId="27040000">
      <w:pPr>
        <w:ind/>
        <w:jc w:val="both"/>
        <w:rPr>
          <w:i w:val="1"/>
        </w:rPr>
      </w:pPr>
      <w:r>
        <w:rPr>
          <w:i w:val="1"/>
        </w:rPr>
        <w:t xml:space="preserve">Показатели уровня выполнения задания: </w:t>
      </w:r>
    </w:p>
    <w:p w14:paraId="28040000">
      <w:pPr>
        <w:ind/>
        <w:jc w:val="both"/>
      </w:pPr>
      <w:r>
        <w:rPr>
          <w:i w:val="1"/>
        </w:rPr>
        <w:t>Низкий уровень</w:t>
      </w:r>
      <w:r>
        <w:t xml:space="preserve">: ребенок отвечает неправильно во всех четырех пробах. </w:t>
      </w:r>
    </w:p>
    <w:p w14:paraId="29040000">
      <w:pPr>
        <w:ind/>
        <w:jc w:val="both"/>
      </w:pPr>
      <w:r>
        <w:rPr>
          <w:i w:val="1"/>
        </w:rPr>
        <w:t>Средний уровень</w:t>
      </w:r>
      <w:r>
        <w:t xml:space="preserve">: правильные ответы только в 1-й и 3-й пробах; ребенок правильно определяет стороны относительно своей позиции, но не учитывает позиции, отличной от своей. </w:t>
      </w:r>
    </w:p>
    <w:p w14:paraId="2A040000">
      <w:pPr>
        <w:ind/>
        <w:jc w:val="both"/>
      </w:pPr>
      <w:r>
        <w:rPr>
          <w:i w:val="1"/>
        </w:rPr>
        <w:t>Высокий уровень</w:t>
      </w:r>
      <w:r>
        <w:t xml:space="preserve">: на все вопросы во всех четырех пробах ребенок отвечает правильно, т.е. учитывает отличия позиции другого человека. </w:t>
      </w:r>
    </w:p>
    <w:p w14:paraId="2B040000">
      <w:pPr>
        <w:ind/>
        <w:jc w:val="both"/>
      </w:pPr>
      <w:r>
        <w:rPr>
          <w:b w:val="1"/>
          <w:i w:val="1"/>
        </w:rPr>
        <w:t xml:space="preserve">«Братья и сестры» (Пиаже, 1997). </w:t>
      </w:r>
    </w:p>
    <w:p w14:paraId="2C040000">
      <w:pPr>
        <w:ind/>
        <w:jc w:val="both"/>
      </w:pPr>
      <w:r>
        <w:rPr>
          <w:i w:val="1"/>
        </w:rPr>
        <w:t>Оцениваемые УУД</w:t>
      </w:r>
      <w:r>
        <w:t xml:space="preserve">: коммуникативные действия, направленные на учет позиции собеседника (партнера) </w:t>
      </w:r>
    </w:p>
    <w:p w14:paraId="2D040000">
      <w:pPr>
        <w:ind/>
        <w:jc w:val="both"/>
      </w:pPr>
      <w:r>
        <w:rPr>
          <w:i w:val="1"/>
        </w:rPr>
        <w:t>Возраст</w:t>
      </w:r>
      <w:r>
        <w:t xml:space="preserve">: 1 класс (6.5 – 8 лет.) </w:t>
      </w:r>
    </w:p>
    <w:p w14:paraId="2E040000">
      <w:pPr>
        <w:ind/>
        <w:jc w:val="both"/>
      </w:pPr>
      <w:r>
        <w:rPr>
          <w:i w:val="1"/>
        </w:rPr>
        <w:t>Форма (ситуация оценивания)</w:t>
      </w:r>
      <w:r>
        <w:t xml:space="preserve">: индивидуальное обследование ребенка </w:t>
      </w:r>
    </w:p>
    <w:p w14:paraId="2F040000">
      <w:pPr>
        <w:ind/>
        <w:jc w:val="both"/>
      </w:pPr>
      <w:r>
        <w:rPr>
          <w:i w:val="1"/>
        </w:rPr>
        <w:t>Метод оценивания</w:t>
      </w:r>
      <w:r>
        <w:t xml:space="preserve">: беседа </w:t>
      </w:r>
    </w:p>
    <w:p w14:paraId="30040000">
      <w:pPr>
        <w:ind/>
        <w:jc w:val="both"/>
      </w:pPr>
      <w:r>
        <w:rPr>
          <w:i w:val="1"/>
        </w:rPr>
        <w:t>Инструкция</w:t>
      </w:r>
      <w:r>
        <w:t xml:space="preserve">: </w:t>
      </w:r>
    </w:p>
    <w:p w14:paraId="31040000">
      <w:pPr>
        <w:ind/>
        <w:jc w:val="both"/>
      </w:pPr>
      <w:r>
        <w:t xml:space="preserve">1. «В семье моих знакомых два брата — Саша и Володя. Сколько братьев у Саши? А у Володи?» </w:t>
      </w:r>
    </w:p>
    <w:p w14:paraId="32040000">
      <w:pPr>
        <w:ind/>
        <w:jc w:val="both"/>
      </w:pPr>
      <w:r>
        <w:t xml:space="preserve">2. «У девочки Наташи есть две сестры — Оля и Маша. Сколько сестер у Оли? А у Маши?» </w:t>
      </w:r>
    </w:p>
    <w:p w14:paraId="33040000">
      <w:pPr>
        <w:ind/>
        <w:jc w:val="both"/>
      </w:pPr>
      <w:r>
        <w:t xml:space="preserve">3. «Сколько сестер в этой семье?» </w:t>
      </w:r>
    </w:p>
    <w:p w14:paraId="34040000">
      <w:pPr>
        <w:ind/>
        <w:jc w:val="both"/>
      </w:pPr>
      <w:r>
        <w:rPr>
          <w:i w:val="1"/>
        </w:rPr>
        <w:t>Критерии оценивания</w:t>
      </w:r>
      <w:r>
        <w:t xml:space="preserve">: </w:t>
      </w:r>
    </w:p>
    <w:p w14:paraId="35040000">
      <w:pPr>
        <w:ind/>
        <w:jc w:val="both"/>
      </w:pPr>
      <w:r>
        <w:t xml:space="preserve">понимание возможности различных позиций и точек зрения, ориентация на позицию других людей, отличную от собственной, </w:t>
      </w:r>
    </w:p>
    <w:p w14:paraId="36040000">
      <w:pPr>
        <w:ind/>
        <w:jc w:val="both"/>
      </w:pPr>
      <w:r>
        <w:t xml:space="preserve">координация разных точек зрения. </w:t>
      </w:r>
    </w:p>
    <w:p w14:paraId="37040000">
      <w:pPr>
        <w:ind/>
        <w:jc w:val="both"/>
      </w:pPr>
      <w:r>
        <w:rPr>
          <w:i w:val="1"/>
        </w:rPr>
        <w:t xml:space="preserve">Показатели уровня выполнения задания: </w:t>
      </w:r>
    </w:p>
    <w:p w14:paraId="38040000">
      <w:pPr>
        <w:ind/>
        <w:jc w:val="both"/>
      </w:pPr>
      <w:r>
        <w:rPr>
          <w:i w:val="1"/>
        </w:rPr>
        <w:t>Низкий уровень</w:t>
      </w:r>
      <w:r>
        <w:t xml:space="preserve">: ребенок занимает эгоцентрическую позицию: неправильные ответы во всех трех пробах. </w:t>
      </w:r>
    </w:p>
    <w:p w14:paraId="39040000">
      <w:pPr>
        <w:ind/>
        <w:jc w:val="both"/>
      </w:pPr>
      <w:r>
        <w:rPr>
          <w:i w:val="1"/>
        </w:rPr>
        <w:t>Средний уровень</w:t>
      </w:r>
      <w:r>
        <w:t xml:space="preserve">: правильные ответы в 1-й или 1-й и 2-й пробах; ребенок правильно учитывает отношения принадлежности, может стать на точку зрения одного из персонажей, но не координирует разные точки зрения. </w:t>
      </w:r>
    </w:p>
    <w:p w14:paraId="3A040000">
      <w:pPr>
        <w:ind/>
        <w:jc w:val="both"/>
      </w:pPr>
      <w:r>
        <w:rPr>
          <w:i w:val="1"/>
        </w:rPr>
        <w:t>Высокий уровень</w:t>
      </w:r>
      <w:r>
        <w:t xml:space="preserve">: правильные ответы во всех трех пробах, ребенок учитывает позиции других людей и координирует их. </w:t>
      </w:r>
    </w:p>
    <w:p w14:paraId="3B040000">
      <w:pPr>
        <w:ind/>
        <w:jc w:val="both"/>
      </w:pPr>
      <w:r>
        <w:rPr>
          <w:b w:val="1"/>
          <w:i w:val="1"/>
        </w:rPr>
        <w:t xml:space="preserve">«Ваза с яблоками» (модифицированная проба </w:t>
      </w:r>
      <w:r>
        <w:rPr>
          <w:b w:val="1"/>
          <w:i w:val="1"/>
        </w:rPr>
        <w:t>Ж.Пиаже</w:t>
      </w:r>
      <w:r>
        <w:rPr>
          <w:b w:val="1"/>
          <w:i w:val="1"/>
        </w:rPr>
        <w:t xml:space="preserve">; </w:t>
      </w:r>
      <w:r>
        <w:rPr>
          <w:b w:val="1"/>
          <w:i w:val="1"/>
        </w:rPr>
        <w:t>Флейвелл</w:t>
      </w:r>
      <w:r>
        <w:rPr>
          <w:b w:val="1"/>
          <w:i w:val="1"/>
        </w:rPr>
        <w:t xml:space="preserve">, 1967). </w:t>
      </w:r>
    </w:p>
    <w:p w14:paraId="3C040000">
      <w:pPr>
        <w:ind/>
        <w:jc w:val="both"/>
      </w:pPr>
      <w:r>
        <w:rPr>
          <w:i w:val="1"/>
        </w:rPr>
        <w:t>Оцениваемые УУД</w:t>
      </w:r>
      <w:r>
        <w:t xml:space="preserve">: действия, направленные на учет позиции собеседника (партнера) </w:t>
      </w:r>
    </w:p>
    <w:p w14:paraId="3D040000">
      <w:pPr>
        <w:ind/>
        <w:jc w:val="both"/>
      </w:pPr>
      <w:r>
        <w:rPr>
          <w:i w:val="1"/>
        </w:rPr>
        <w:t>Возраст</w:t>
      </w:r>
      <w:r>
        <w:t xml:space="preserve">: ступень начальной школы </w:t>
      </w:r>
    </w:p>
    <w:p w14:paraId="3E040000">
      <w:pPr>
        <w:ind/>
        <w:jc w:val="both"/>
      </w:pPr>
      <w:r>
        <w:rPr>
          <w:i w:val="1"/>
        </w:rPr>
        <w:t>Форма (ситуация оценивания)</w:t>
      </w:r>
      <w:r>
        <w:t xml:space="preserve">: групповая работа с детьми </w:t>
      </w:r>
    </w:p>
    <w:p w14:paraId="3F040000">
      <w:pPr>
        <w:ind/>
        <w:jc w:val="both"/>
      </w:pPr>
      <w:r>
        <w:rPr>
          <w:i w:val="1"/>
        </w:rPr>
        <w:t>Метод оценивания</w:t>
      </w:r>
      <w:r>
        <w:t xml:space="preserve">: анализ детских рисунков </w:t>
      </w:r>
    </w:p>
    <w:p w14:paraId="40040000">
      <w:pPr>
        <w:ind/>
        <w:jc w:val="both"/>
      </w:pPr>
      <w:r>
        <w:rPr>
          <w:i w:val="1"/>
        </w:rPr>
        <w:t xml:space="preserve">Описание задания: </w:t>
      </w:r>
      <w:r>
        <w:t xml:space="preserve">детям раздаются бланки с текстом задания и рисунками. </w:t>
      </w:r>
    </w:p>
    <w:p w14:paraId="41040000">
      <w:pPr>
        <w:ind/>
        <w:jc w:val="both"/>
      </w:pPr>
      <w:r>
        <w:rPr>
          <w:i w:val="1"/>
        </w:rPr>
        <w:t>Материал</w:t>
      </w:r>
      <w:r>
        <w:t xml:space="preserve">: бланк задания и четыре разноцветных карандаша (можно фломастера): красный, желтый, зеленый и розовый. </w:t>
      </w:r>
    </w:p>
    <w:p w14:paraId="42040000">
      <w:pPr>
        <w:ind/>
        <w:jc w:val="both"/>
      </w:pPr>
      <w:r>
        <w:rPr>
          <w:i w:val="1"/>
        </w:rPr>
        <w:t xml:space="preserve">Инструкция </w:t>
      </w:r>
      <w:r>
        <w:t xml:space="preserve">(текст задания на бланке): </w:t>
      </w:r>
    </w:p>
    <w:p w14:paraId="43040000">
      <w:pPr>
        <w:ind/>
        <w:jc w:val="both"/>
      </w:pPr>
      <w:r>
        <w:t xml:space="preserve">На занятии в кружке рисования за квадратным столом сидят четверо школьников – Настя, Люба, Денис и Егор. Они рисуют разноцветные яблоки, лежащие в вазе в центре стола (рис. 1.: ваза с красным, желтым, зеленым и розовым яблоком). Раскрась и подпиши рисунок каждого из четырех художников (рис. 2: </w:t>
      </w:r>
      <w:r>
        <w:rPr>
          <w:i w:val="1"/>
        </w:rPr>
        <w:t>четыре рамки с одинаковыми изображениями вазы с не закрашенными яблоками</w:t>
      </w:r>
      <w:r>
        <w:t xml:space="preserve">). </w:t>
      </w:r>
    </w:p>
    <w:p w14:paraId="44040000">
      <w:pPr>
        <w:ind/>
        <w:jc w:val="both"/>
      </w:pPr>
    </w:p>
    <w:p w14:paraId="45040000">
      <w:pPr>
        <w:ind/>
        <w:jc w:val="both"/>
      </w:pPr>
    </w:p>
    <w:p w14:paraId="46040000">
      <w:pPr>
        <w:ind/>
        <w:jc w:val="both"/>
      </w:pPr>
    </w:p>
    <w:p w14:paraId="47040000">
      <w:pPr>
        <w:ind/>
        <w:jc w:val="both"/>
      </w:pPr>
    </w:p>
    <w:p w14:paraId="48040000">
      <w:pPr>
        <w:ind/>
        <w:jc w:val="both"/>
      </w:pPr>
    </w:p>
    <w:p w14:paraId="49040000">
      <w:pPr>
        <w:ind/>
        <w:jc w:val="both"/>
      </w:pPr>
      <w:r>
        <w:t>Настя</w:t>
      </w:r>
    </w:p>
    <w:p w14:paraId="4A040000">
      <w:pPr>
        <w:ind/>
        <w:jc w:val="both"/>
      </w:pPr>
      <w:r>
        <w:drawing>
          <wp:inline>
            <wp:extent cx="1882140" cy="1584960"/>
            <wp:effectExtent b="0" l="0" r="0" t="0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1882140" cy="15849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B040000">
      <w:pPr>
        <w:ind/>
        <w:jc w:val="both"/>
      </w:pPr>
      <w:r>
        <w:t xml:space="preserve">Люба Денис </w:t>
      </w:r>
    </w:p>
    <w:p w14:paraId="4C040000">
      <w:pPr>
        <w:ind/>
        <w:jc w:val="both"/>
      </w:pPr>
      <w:r>
        <w:t xml:space="preserve">Егор </w:t>
      </w:r>
    </w:p>
    <w:p w14:paraId="4D040000">
      <w:pPr>
        <w:ind/>
        <w:jc w:val="both"/>
      </w:pPr>
      <w:r>
        <w:t>Рис. 1.</w:t>
      </w:r>
    </w:p>
    <w:p w14:paraId="4E040000">
      <w:pPr>
        <w:ind/>
        <w:jc w:val="both"/>
      </w:pPr>
      <w:r>
        <w:drawing>
          <wp:inline>
            <wp:extent cx="1312739" cy="1447046"/>
            <wp:effectExtent b="0" l="0" r="0" t="0"/>
            <wp:docPr hidden="false" id="29" name="Picture 29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1312739" cy="1447046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1260974" cy="1389984"/>
            <wp:effectExtent b="0" l="0" r="0" t="0"/>
            <wp:docPr hidden="false" id="31" name="Picture 31"/>
            <a:graphic>
              <a:graphicData uri="http://schemas.openxmlformats.org/drawingml/2006/picture">
                <pic:pic>
                  <pic:nvPicPr>
                    <pic:cNvPr hidden="false" id="30" name="Picture 30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1260974" cy="1389984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1310640" cy="1444732"/>
            <wp:effectExtent b="0" l="0" r="0" t="0"/>
            <wp:docPr hidden="false" id="33" name="Picture 33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1310640" cy="1444732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1254311" cy="1382640"/>
            <wp:effectExtent b="0" l="0" r="0" t="0"/>
            <wp:docPr hidden="false" id="35" name="Picture 35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1254311" cy="138264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F040000">
      <w:pPr>
        <w:ind/>
        <w:jc w:val="both"/>
      </w:pPr>
      <w:r>
        <w:rPr>
          <w:b w:val="1"/>
        </w:rPr>
        <w:t xml:space="preserve">Р </w:t>
      </w:r>
    </w:p>
    <w:p w14:paraId="50040000">
      <w:pPr>
        <w:ind/>
        <w:jc w:val="both"/>
      </w:pPr>
      <w:r>
        <w:rPr>
          <w:b w:val="1"/>
        </w:rPr>
        <w:t xml:space="preserve">З </w:t>
      </w:r>
    </w:p>
    <w:p w14:paraId="51040000">
      <w:pPr>
        <w:ind/>
        <w:jc w:val="both"/>
      </w:pPr>
      <w:r>
        <w:rPr>
          <w:b w:val="1"/>
        </w:rPr>
        <w:t xml:space="preserve">Ж </w:t>
      </w:r>
    </w:p>
    <w:p w14:paraId="52040000">
      <w:pPr>
        <w:ind/>
        <w:jc w:val="both"/>
      </w:pPr>
      <w:r>
        <w:rPr>
          <w:b w:val="1"/>
        </w:rPr>
        <w:t xml:space="preserve">К </w:t>
      </w:r>
    </w:p>
    <w:p w14:paraId="53040000">
      <w:pPr>
        <w:ind/>
        <w:jc w:val="both"/>
      </w:pPr>
      <w:r>
        <w:t xml:space="preserve">Рис. 2. </w:t>
      </w:r>
    </w:p>
    <w:p w14:paraId="54040000">
      <w:pPr>
        <w:ind/>
        <w:jc w:val="both"/>
      </w:pPr>
      <w:r>
        <w:rPr>
          <w:i w:val="1"/>
        </w:rPr>
        <w:t>Критерии оценивания</w:t>
      </w:r>
      <w:r>
        <w:t xml:space="preserve">: </w:t>
      </w:r>
    </w:p>
    <w:p w14:paraId="55040000">
      <w:pPr>
        <w:ind/>
        <w:jc w:val="both"/>
      </w:pPr>
      <w:r>
        <w:t xml:space="preserve">- понимание возможности различных позиций и точек зрения (преодоление эгоцентризма), ориентация на позиции других людей, отличные от собственной, </w:t>
      </w:r>
    </w:p>
    <w:p w14:paraId="56040000">
      <w:pPr>
        <w:ind/>
        <w:jc w:val="both"/>
      </w:pPr>
      <w:r>
        <w:t xml:space="preserve">- соотнесение характеристик или признаков предметов с особенностями точки зрения наблюдателя, координация разных пространственных позиций. </w:t>
      </w:r>
    </w:p>
    <w:p w14:paraId="57040000">
      <w:pPr>
        <w:ind/>
        <w:jc w:val="both"/>
      </w:pPr>
    </w:p>
    <w:p w14:paraId="58040000">
      <w:pPr>
        <w:ind/>
        <w:jc w:val="both"/>
      </w:pPr>
      <w:r>
        <w:rPr>
          <w:i w:val="1"/>
        </w:rPr>
        <w:t xml:space="preserve">Показатели уровня выполнения задания: </w:t>
      </w:r>
    </w:p>
    <w:p w14:paraId="59040000">
      <w:pPr>
        <w:ind/>
        <w:jc w:val="both"/>
      </w:pPr>
      <w:r>
        <w:rPr>
          <w:i w:val="1"/>
        </w:rPr>
        <w:t>Низкий уровень</w:t>
      </w:r>
      <w:r>
        <w:t xml:space="preserve">: ребенок не учитывает различие точек зрения наблюдателей: рисунки одинаковые или яблоки закрашены в случайном порядке и не соответствуют позиции художника. </w:t>
      </w:r>
    </w:p>
    <w:p w14:paraId="5A040000">
      <w:pPr>
        <w:ind/>
        <w:jc w:val="both"/>
      </w:pPr>
      <w:r>
        <w:rPr>
          <w:i w:val="1"/>
        </w:rPr>
        <w:t>Средний уровень</w:t>
      </w:r>
      <w:r>
        <w:t xml:space="preserve">: частично правильный ответ: ребенок понимает наличие разных точек зрения, но не любую точку зрения может правильно представить и учесть: по крайней мере на двух из четырех рисунков расположение яблок соответствует точке зрения художника. </w:t>
      </w:r>
    </w:p>
    <w:p w14:paraId="5B040000">
      <w:pPr>
        <w:ind/>
        <w:jc w:val="both"/>
      </w:pPr>
      <w:r>
        <w:rPr>
          <w:i w:val="1"/>
        </w:rPr>
        <w:t>Высокий уровень</w:t>
      </w:r>
      <w:r>
        <w:t xml:space="preserve">: ребенок четко ориентируется на особенности пространственной позиции наблюдателей: на всех четырех рисунках расположение яблок соответствует позиции художников. </w:t>
      </w:r>
    </w:p>
    <w:p w14:paraId="5C040000">
      <w:pPr>
        <w:ind/>
        <w:jc w:val="both"/>
      </w:pPr>
      <w:r>
        <w:rPr>
          <w:b w:val="1"/>
        </w:rPr>
        <w:t xml:space="preserve">Методика «Кто прав?» (модифицированная методика </w:t>
      </w:r>
      <w:r>
        <w:rPr>
          <w:b w:val="1"/>
        </w:rPr>
        <w:t>Цукерман</w:t>
      </w:r>
      <w:r>
        <w:rPr>
          <w:b w:val="1"/>
        </w:rPr>
        <w:t xml:space="preserve"> Г.А. и др., [1992]) </w:t>
      </w:r>
    </w:p>
    <w:p w14:paraId="5D040000">
      <w:pPr>
        <w:ind/>
        <w:jc w:val="both"/>
      </w:pPr>
      <w:r>
        <w:rPr>
          <w:i w:val="1"/>
        </w:rPr>
        <w:t>Оцениваемые УУД</w:t>
      </w:r>
      <w:r>
        <w:t xml:space="preserve">: действия, направленные на учет позиции собеседника (партнера) </w:t>
      </w:r>
    </w:p>
    <w:p w14:paraId="5E040000">
      <w:pPr>
        <w:ind/>
        <w:jc w:val="both"/>
      </w:pPr>
      <w:r>
        <w:rPr>
          <w:i w:val="1"/>
        </w:rPr>
        <w:t>Возраст</w:t>
      </w:r>
      <w:r>
        <w:t xml:space="preserve">: уровень начальной школы </w:t>
      </w:r>
    </w:p>
    <w:p w14:paraId="5F040000">
      <w:pPr>
        <w:ind/>
        <w:jc w:val="both"/>
      </w:pPr>
      <w:r>
        <w:rPr>
          <w:i w:val="1"/>
        </w:rPr>
        <w:t>Форма (ситуация оценивания)</w:t>
      </w:r>
      <w:r>
        <w:t xml:space="preserve">: индивидуальное обследование ребенка </w:t>
      </w:r>
    </w:p>
    <w:p w14:paraId="60040000">
      <w:pPr>
        <w:ind/>
        <w:jc w:val="both"/>
      </w:pPr>
      <w:r>
        <w:rPr>
          <w:i w:val="1"/>
        </w:rPr>
        <w:t>Метод оценивания</w:t>
      </w:r>
      <w:r>
        <w:t xml:space="preserve">: беседа </w:t>
      </w:r>
    </w:p>
    <w:p w14:paraId="61040000">
      <w:pPr>
        <w:ind/>
        <w:jc w:val="both"/>
      </w:pPr>
      <w:r>
        <w:rPr>
          <w:i w:val="1"/>
        </w:rPr>
        <w:t xml:space="preserve">Описание задания: </w:t>
      </w:r>
      <w:r>
        <w:t xml:space="preserve">ребенку, сидящему перед ведущим обследование взрослым, дается по очереди текст трех заданий и задаются вопросы. </w:t>
      </w:r>
    </w:p>
    <w:p w14:paraId="62040000">
      <w:pPr>
        <w:ind/>
        <w:jc w:val="both"/>
      </w:pPr>
      <w:r>
        <w:rPr>
          <w:i w:val="1"/>
        </w:rPr>
        <w:t>Материал</w:t>
      </w:r>
      <w:r>
        <w:t xml:space="preserve">: три карточки с текстом заданий. </w:t>
      </w:r>
    </w:p>
    <w:p w14:paraId="63040000">
      <w:pPr>
        <w:ind/>
        <w:jc w:val="both"/>
      </w:pPr>
    </w:p>
    <w:p w14:paraId="64040000">
      <w:pPr>
        <w:ind/>
        <w:jc w:val="both"/>
      </w:pPr>
      <w:r>
        <w:rPr>
          <w:i w:val="1"/>
        </w:rPr>
        <w:t>Инструкция</w:t>
      </w:r>
      <w:r>
        <w:t xml:space="preserve">: «Прочитай по очереди текст трех маленьких рассказов и ответь на поставленные вопросы». </w:t>
      </w:r>
    </w:p>
    <w:p w14:paraId="65040000">
      <w:pPr>
        <w:ind/>
        <w:jc w:val="both"/>
      </w:pPr>
      <w:r>
        <w:rPr>
          <w:i w:val="1"/>
        </w:rPr>
        <w:t xml:space="preserve">Задание 1. </w:t>
      </w:r>
      <w:r>
        <w:t xml:space="preserve">«Петя нарисовал Змея Горыныча и показал рисунок друзьям. Володя сказал: «Вот здорово!». А Саша воскликнул: «Фу, ну и страшилище!» Как ты думаешь, кто из них прав? Почему так сказал Саша? А Володя? О чем подумал Петя? Что Петя ответит каждому из мальчиков? Что бы ты ответил на месте Саши и Володи? Почему?» </w:t>
      </w:r>
    </w:p>
    <w:p w14:paraId="66040000">
      <w:pPr>
        <w:ind/>
        <w:jc w:val="both"/>
      </w:pPr>
      <w:r>
        <w:rPr>
          <w:i w:val="1"/>
        </w:rPr>
        <w:t xml:space="preserve">Задание 2. </w:t>
      </w:r>
      <w:r>
        <w:t xml:space="preserve">«После школы три подруги решили готовить уроки вместе. «Сначала решим задачи по математике, - сказала Наташа». «Нет, начать надо с упражнения по русскому языку, - предложила Катя» «А вот и нет, вначале надо выучить стихотворение, - возразила Ира». Как ты думаешь, кто из них прав? Почему? Как объясняла свой выбор каждая из девочек? Как им лучше поступить?» </w:t>
      </w:r>
    </w:p>
    <w:p w14:paraId="67040000">
      <w:pPr>
        <w:ind/>
        <w:jc w:val="both"/>
      </w:pPr>
      <w:r>
        <w:rPr>
          <w:i w:val="1"/>
        </w:rPr>
        <w:t xml:space="preserve">Задание 3. </w:t>
      </w:r>
      <w:r>
        <w:t xml:space="preserve">«Две сестры пошли выбирать подарок своему маленькому братишке к первому дню его рождения. «Давай купим ему это лото», - предложила Лена. «Нет, лучше подарить самокат», - возразила Аня. Как ты думаешь, кто из них прав? Почему? Как объясняла свой выбор каждая из девочек? Как им лучше поступить? А что бы предложил подарить ты? Почему?» </w:t>
      </w:r>
    </w:p>
    <w:p w14:paraId="68040000">
      <w:pPr>
        <w:ind/>
        <w:jc w:val="both"/>
      </w:pPr>
      <w:r>
        <w:rPr>
          <w:i w:val="1"/>
        </w:rPr>
        <w:t>Критерии оценивания</w:t>
      </w:r>
      <w:r>
        <w:t xml:space="preserve">: </w:t>
      </w:r>
    </w:p>
    <w:p w14:paraId="69040000">
      <w:pPr>
        <w:ind/>
        <w:jc w:val="both"/>
      </w:pPr>
      <w:r>
        <w:t xml:space="preserve">- понимание возможности различных позиций и точек зрения (преодоление эгоцентризма), ориентация на позиции других людей, отличные от собственной, </w:t>
      </w:r>
    </w:p>
    <w:p w14:paraId="6A040000">
      <w:pPr>
        <w:ind/>
        <w:jc w:val="both"/>
      </w:pPr>
      <w:r>
        <w:t xml:space="preserve">- понимание возможности разных оснований для оценки одного и того же предмета, понимание относительности оценок или подходов к выбору, </w:t>
      </w:r>
    </w:p>
    <w:p w14:paraId="6B040000">
      <w:pPr>
        <w:ind/>
        <w:jc w:val="both"/>
      </w:pPr>
      <w:r>
        <w:t xml:space="preserve">- учет разных мнений и умение обосновать собственное, </w:t>
      </w:r>
    </w:p>
    <w:p w14:paraId="6C040000">
      <w:pPr>
        <w:ind/>
        <w:jc w:val="both"/>
      </w:pPr>
      <w:r>
        <w:t xml:space="preserve">- учет разных потребностей и интересов. </w:t>
      </w:r>
    </w:p>
    <w:p w14:paraId="6D040000">
      <w:pPr>
        <w:ind/>
        <w:jc w:val="both"/>
      </w:pPr>
      <w:r>
        <w:rPr>
          <w:i w:val="1"/>
        </w:rPr>
        <w:t xml:space="preserve">Показатели уровня выполнения задания: </w:t>
      </w:r>
    </w:p>
    <w:p w14:paraId="6E040000">
      <w:pPr>
        <w:ind/>
        <w:jc w:val="both"/>
      </w:pPr>
      <w:r>
        <w:rPr>
          <w:i w:val="1"/>
        </w:rPr>
        <w:t>Низкий уровень</w:t>
      </w:r>
      <w:r>
        <w:t xml:space="preserve">: ребенок не учитывает возможность разных оснований для оценки одного и того же предмета (например, изображенного персонажа и качества самого рисунка в 1-м задании) или выбора (2-е и 3-е задания); соответственно, исключает возможность разных точек зрения: ребенок принимает сторону одного из персонажей, считая иную позицию однозначно неправильной. </w:t>
      </w:r>
    </w:p>
    <w:p w14:paraId="6F040000">
      <w:pPr>
        <w:ind/>
        <w:jc w:val="both"/>
      </w:pPr>
      <w:r>
        <w:rPr>
          <w:i w:val="1"/>
        </w:rPr>
        <w:t>Средний уровень</w:t>
      </w:r>
      <w:r>
        <w:t xml:space="preserve">: частично правильный ответ: ребенок понимает возможность разных подходов к оценке предмета или ситуации и допускает, что разные мнения по-своему справедливы либо ошибочны, но не может обосновать свои ответы. </w:t>
      </w:r>
    </w:p>
    <w:p w14:paraId="70040000">
      <w:pPr>
        <w:ind/>
        <w:jc w:val="both"/>
      </w:pPr>
      <w:r>
        <w:rPr>
          <w:i w:val="1"/>
        </w:rPr>
        <w:t>Высокий уровень</w:t>
      </w:r>
      <w:r>
        <w:t xml:space="preserve">: ребенок демонстрирует понимание относительности оценок и подходов к выбору, учитывает различие позиций персонажей и может высказать и обосновать свое собственное мнение. </w:t>
      </w:r>
    </w:p>
    <w:p w14:paraId="71040000">
      <w:pPr>
        <w:ind/>
        <w:jc w:val="both"/>
      </w:pPr>
      <w:r>
        <w:rPr>
          <w:b w:val="1"/>
          <w:i w:val="1"/>
        </w:rPr>
        <w:t xml:space="preserve">Коммуникативные действия, направленные на организацию и осуществление сотрудничества (кооперацию) </w:t>
      </w:r>
    </w:p>
    <w:p w14:paraId="72040000">
      <w:pPr>
        <w:ind/>
        <w:jc w:val="both"/>
      </w:pPr>
      <w:r>
        <w:rPr>
          <w:b w:val="1"/>
          <w:i w:val="1"/>
        </w:rPr>
        <w:t xml:space="preserve">Задание «Рукавички» (Г.А. </w:t>
      </w:r>
      <w:r>
        <w:rPr>
          <w:b w:val="1"/>
          <w:i w:val="1"/>
        </w:rPr>
        <w:t>Цукерман</w:t>
      </w:r>
      <w:r>
        <w:rPr>
          <w:b w:val="1"/>
          <w:i w:val="1"/>
        </w:rPr>
        <w:t xml:space="preserve">) </w:t>
      </w:r>
    </w:p>
    <w:p w14:paraId="73040000">
      <w:pPr>
        <w:ind/>
        <w:jc w:val="both"/>
      </w:pPr>
      <w:r>
        <w:rPr>
          <w:i w:val="1"/>
        </w:rPr>
        <w:t>Оцениваемые УУД</w:t>
      </w:r>
      <w:r>
        <w:t xml:space="preserve">: коммуникативные действия по согласованию усилий в процессе организации и осуществления сотрудничества (кооперация) </w:t>
      </w:r>
    </w:p>
    <w:p w14:paraId="74040000">
      <w:pPr>
        <w:ind/>
        <w:jc w:val="both"/>
      </w:pPr>
      <w:r>
        <w:rPr>
          <w:i w:val="1"/>
        </w:rPr>
        <w:t>Возраст</w:t>
      </w:r>
      <w:r>
        <w:t xml:space="preserve">: 1 класс (6.5 – 8 лет.) </w:t>
      </w:r>
    </w:p>
    <w:p w14:paraId="75040000">
      <w:pPr>
        <w:ind/>
        <w:jc w:val="both"/>
      </w:pPr>
      <w:r>
        <w:rPr>
          <w:i w:val="1"/>
        </w:rPr>
        <w:t>Форма (ситуация оценивания)</w:t>
      </w:r>
      <w:r>
        <w:t xml:space="preserve">: работа учащихся в классе парами. </w:t>
      </w:r>
    </w:p>
    <w:p w14:paraId="76040000">
      <w:pPr>
        <w:ind/>
        <w:jc w:val="both"/>
      </w:pPr>
      <w:r>
        <w:rPr>
          <w:i w:val="1"/>
        </w:rPr>
        <w:t>Метод оценивания</w:t>
      </w:r>
      <w:r>
        <w:t xml:space="preserve">: наблюдение за взаимодействием и анализ результата. </w:t>
      </w:r>
    </w:p>
    <w:p w14:paraId="77040000">
      <w:pPr>
        <w:ind/>
        <w:jc w:val="both"/>
      </w:pPr>
      <w:r>
        <w:rPr>
          <w:i w:val="1"/>
        </w:rPr>
        <w:t xml:space="preserve">Описание задания: </w:t>
      </w:r>
      <w:r>
        <w:t xml:space="preserve">Детям, сидящим парами, дают по одному изображению рукавички и просят украсить их так, чтобы они составили пару, т.е. были бы одинаковыми. </w:t>
      </w:r>
    </w:p>
    <w:p w14:paraId="78040000">
      <w:pPr>
        <w:ind/>
        <w:jc w:val="both"/>
      </w:pPr>
      <w:r>
        <w:rPr>
          <w:i w:val="1"/>
        </w:rPr>
        <w:t>Инструкция</w:t>
      </w:r>
      <w:r>
        <w:t xml:space="preserve">: «Дети, перед Вами лежат две нарисованные рукавички и карандаши. Рукавички надо украсить так, чтобы получилась пара, - для этого они должны быть одинаковыми. Вы сами можете придумать узор, но сначала надо договориться между собой, какой узор рисовать, а потом приступать к рисованию». </w:t>
      </w:r>
    </w:p>
    <w:p w14:paraId="79040000">
      <w:pPr>
        <w:ind/>
        <w:jc w:val="both"/>
      </w:pPr>
      <w:r>
        <w:rPr>
          <w:i w:val="1"/>
        </w:rPr>
        <w:t>Материал</w:t>
      </w:r>
      <w:r>
        <w:t xml:space="preserve">: Каждая пара учеников получает изображение рукавиц (на правую и левую руку) и по одинаковому набору карандашей. </w:t>
      </w:r>
    </w:p>
    <w:p w14:paraId="7A040000">
      <w:pPr>
        <w:ind/>
        <w:jc w:val="both"/>
      </w:pPr>
    </w:p>
    <w:p w14:paraId="7B040000">
      <w:pPr>
        <w:ind/>
        <w:jc w:val="both"/>
      </w:pPr>
      <w:r>
        <w:rPr>
          <w:i w:val="1"/>
        </w:rPr>
        <w:t>Критерии оценивания</w:t>
      </w:r>
      <w:r>
        <w:t xml:space="preserve">: </w:t>
      </w:r>
    </w:p>
    <w:p w14:paraId="7C040000">
      <w:pPr>
        <w:ind/>
        <w:jc w:val="both"/>
      </w:pPr>
      <w:r>
        <w:t xml:space="preserve">- </w:t>
      </w:r>
      <w:r>
        <w:rPr>
          <w:i w:val="1"/>
        </w:rPr>
        <w:t xml:space="preserve">продуктивность </w:t>
      </w:r>
      <w:r>
        <w:t xml:space="preserve">совместной деятельности оценивается по степени сходства узоров на рукавичках; </w:t>
      </w:r>
    </w:p>
    <w:p w14:paraId="7D040000">
      <w:pPr>
        <w:ind/>
        <w:jc w:val="both"/>
      </w:pPr>
      <w:r>
        <w:t xml:space="preserve">- умение детей </w:t>
      </w:r>
      <w:r>
        <w:rPr>
          <w:i w:val="1"/>
        </w:rPr>
        <w:t>договариваться</w:t>
      </w:r>
      <w:r>
        <w:t xml:space="preserve">, приходить к общему решению, умение убеждать, аргументировать и т.д.; </w:t>
      </w:r>
    </w:p>
    <w:p w14:paraId="7E040000">
      <w:pPr>
        <w:ind/>
        <w:jc w:val="both"/>
      </w:pPr>
      <w:r>
        <w:t xml:space="preserve">- </w:t>
      </w:r>
      <w:r>
        <w:rPr>
          <w:i w:val="1"/>
        </w:rPr>
        <w:t xml:space="preserve">взаимный контроль </w:t>
      </w:r>
      <w:r>
        <w:t xml:space="preserve">по ходу выполнения деятельности: замечают ли дети друг у друга отступления от первоначального замысла, как на них реагируют; </w:t>
      </w:r>
    </w:p>
    <w:p w14:paraId="7F040000">
      <w:pPr>
        <w:ind/>
        <w:jc w:val="both"/>
      </w:pPr>
      <w:r>
        <w:t xml:space="preserve">- </w:t>
      </w:r>
      <w:r>
        <w:rPr>
          <w:i w:val="1"/>
        </w:rPr>
        <w:t xml:space="preserve">взаимопомощь </w:t>
      </w:r>
      <w:r>
        <w:t xml:space="preserve">по ходу рисования, </w:t>
      </w:r>
    </w:p>
    <w:p w14:paraId="80040000">
      <w:pPr>
        <w:ind/>
        <w:jc w:val="both"/>
      </w:pPr>
      <w:r>
        <w:t xml:space="preserve">- </w:t>
      </w:r>
      <w:r>
        <w:rPr>
          <w:i w:val="1"/>
        </w:rPr>
        <w:t xml:space="preserve">эмоциональное отношение </w:t>
      </w:r>
      <w:r>
        <w:t xml:space="preserve">к совместной деятельности: позитивное (работают с удовольствием и интересом), нейтральное (взаимодействуют друг с другом в силу необходимости) или отрицательное (игнорируют друг друга, ссорятся и др.). </w:t>
      </w:r>
    </w:p>
    <w:p w14:paraId="81040000">
      <w:pPr>
        <w:ind/>
        <w:jc w:val="both"/>
      </w:pPr>
      <w:r>
        <w:rPr>
          <w:i w:val="1"/>
        </w:rPr>
        <w:t>Показатели уровня выполнения задания</w:t>
      </w:r>
      <w:r>
        <w:t xml:space="preserve">: </w:t>
      </w:r>
    </w:p>
    <w:p w14:paraId="82040000">
      <w:pPr>
        <w:ind/>
        <w:jc w:val="both"/>
      </w:pPr>
      <w:r>
        <w:t xml:space="preserve">1) </w:t>
      </w:r>
      <w:r>
        <w:rPr>
          <w:i w:val="1"/>
        </w:rPr>
        <w:t xml:space="preserve">низкий уровень </w:t>
      </w:r>
      <w:r>
        <w:t>– в узорах явно преобладают различия или вообще нет сходства; дети не пытаются договориться или не могут при</w:t>
      </w:r>
      <w:r>
        <w:t>й</w:t>
      </w:r>
      <w:r>
        <w:t xml:space="preserve">ти к согласию, настаивают на своем; </w:t>
      </w:r>
    </w:p>
    <w:p w14:paraId="83040000">
      <w:pPr>
        <w:ind/>
        <w:jc w:val="both"/>
      </w:pPr>
      <w:r>
        <w:t xml:space="preserve">2) </w:t>
      </w:r>
      <w:r>
        <w:rPr>
          <w:i w:val="1"/>
        </w:rPr>
        <w:t xml:space="preserve">средний уровень </w:t>
      </w:r>
      <w:r>
        <w:t xml:space="preserve">– сходство частичное: отдельные признаки (цвет или форма некоторых деталей) совпадают, но имеются и заметные отличия; </w:t>
      </w:r>
    </w:p>
    <w:p w14:paraId="84040000">
      <w:pPr>
        <w:ind/>
        <w:jc w:val="both"/>
      </w:pPr>
      <w:r>
        <w:t xml:space="preserve">3) </w:t>
      </w:r>
      <w:r>
        <w:rPr>
          <w:i w:val="1"/>
        </w:rPr>
        <w:t xml:space="preserve">высокий уровень </w:t>
      </w:r>
      <w:r>
        <w:t xml:space="preserve">– рукавички украшены одинаковым или весьма похожим узором; дети активно обсуждают возможный вариант узора; приходят к согласию относительно способа раскрашивания рукавичек; сравнивают способы действия и координирую их, строя совместное действие; следят за реализацией принятого замысла. </w:t>
      </w:r>
    </w:p>
    <w:p w14:paraId="85040000">
      <w:pPr>
        <w:ind/>
        <w:jc w:val="both"/>
      </w:pPr>
      <w:r>
        <w:rPr>
          <w:b w:val="1"/>
        </w:rPr>
        <w:t>Задание «Совместная сортировка» (</w:t>
      </w:r>
      <w:r>
        <w:rPr>
          <w:b w:val="1"/>
        </w:rPr>
        <w:t>Бурменская</w:t>
      </w:r>
      <w:r>
        <w:rPr>
          <w:b w:val="1"/>
        </w:rPr>
        <w:t xml:space="preserve">, 2007) </w:t>
      </w:r>
    </w:p>
    <w:p w14:paraId="86040000">
      <w:pPr>
        <w:ind/>
        <w:jc w:val="both"/>
      </w:pPr>
      <w:r>
        <w:rPr>
          <w:i w:val="1"/>
        </w:rPr>
        <w:t>Оцениваемые УУД</w:t>
      </w:r>
      <w:r>
        <w:t xml:space="preserve">: коммуникативные действия по согласованию усилий в процессе организации и осуществления сотрудничества (кооперация) </w:t>
      </w:r>
    </w:p>
    <w:p w14:paraId="87040000">
      <w:pPr>
        <w:ind/>
        <w:jc w:val="both"/>
      </w:pPr>
      <w:r>
        <w:rPr>
          <w:i w:val="1"/>
        </w:rPr>
        <w:t>Возраст</w:t>
      </w:r>
      <w:r>
        <w:t xml:space="preserve">: уровень начальной школы </w:t>
      </w:r>
    </w:p>
    <w:p w14:paraId="88040000">
      <w:pPr>
        <w:ind/>
        <w:jc w:val="both"/>
      </w:pPr>
      <w:r>
        <w:rPr>
          <w:i w:val="1"/>
        </w:rPr>
        <w:t>Форма (ситуация оценивания)</w:t>
      </w:r>
      <w:r>
        <w:t xml:space="preserve">: работа учащихся в классе парами </w:t>
      </w:r>
    </w:p>
    <w:p w14:paraId="89040000">
      <w:pPr>
        <w:ind/>
        <w:jc w:val="both"/>
      </w:pPr>
      <w:r>
        <w:rPr>
          <w:i w:val="1"/>
        </w:rPr>
        <w:t>Метод оценивания</w:t>
      </w:r>
      <w:r>
        <w:t xml:space="preserve">: наблюдение за взаимодействием и анализ результата </w:t>
      </w:r>
    </w:p>
    <w:p w14:paraId="8A040000">
      <w:pPr>
        <w:ind/>
        <w:jc w:val="both"/>
      </w:pPr>
      <w:r>
        <w:rPr>
          <w:i w:val="1"/>
        </w:rPr>
        <w:t xml:space="preserve">Описание задания: </w:t>
      </w:r>
      <w:r>
        <w:t xml:space="preserve">детям, сидящим парами, дается набор фишек для их сортировки (распределения между собой) согласно заданным условиям. </w:t>
      </w:r>
    </w:p>
    <w:p w14:paraId="8B040000">
      <w:pPr>
        <w:ind/>
        <w:jc w:val="both"/>
      </w:pPr>
      <w:r>
        <w:rPr>
          <w:i w:val="1"/>
        </w:rPr>
        <w:t>Инструкция</w:t>
      </w:r>
      <w:r>
        <w:t xml:space="preserve">: «Дети, перед Вами лежит набор разных фишек. Пусть одному(ой) из Вас будут принадлежать красные и желтые фишки, а другому(ой) круглые и треугольные. Действуя вместе, нужно разделить фишки по принадлежности, т.е. разделить их между собой, разложив на отдельные кучки. Сначала нужно договориться, как это делать. В конце надо написать на листочке бумаги, как Вы разделили фишки и почему именно так». </w:t>
      </w:r>
    </w:p>
    <w:p w14:paraId="8C040000">
      <w:pPr>
        <w:ind/>
        <w:jc w:val="both"/>
      </w:pPr>
      <w:r>
        <w:rPr>
          <w:i w:val="1"/>
        </w:rPr>
        <w:t>Материал</w:t>
      </w:r>
      <w:r>
        <w:t xml:space="preserve">: Каждая пара учеников получает набор из 25 картонных фишек (по 5 желтых, красных, зеленых, синих и белых фигур разной формы: круглых, квадратных, треугольных, овальных и ромбовидных) и лист бумаги для отчета. </w:t>
      </w:r>
    </w:p>
    <w:p w14:paraId="8D040000">
      <w:pPr>
        <w:ind/>
        <w:jc w:val="both"/>
      </w:pPr>
      <w:r>
        <w:rPr>
          <w:i w:val="1"/>
        </w:rPr>
        <w:t>Критерии оценивания</w:t>
      </w:r>
      <w:r>
        <w:t xml:space="preserve">: </w:t>
      </w:r>
    </w:p>
    <w:p w14:paraId="8E040000">
      <w:pPr>
        <w:ind/>
        <w:jc w:val="both"/>
      </w:pPr>
      <w:r>
        <w:t xml:space="preserve">- продуктивность совместной деятельности оценивается по правильности распределения полученных фишек; </w:t>
      </w:r>
    </w:p>
    <w:p w14:paraId="8F040000">
      <w:pPr>
        <w:ind/>
        <w:jc w:val="both"/>
      </w:pPr>
      <w:r>
        <w:t xml:space="preserve">- умение договариваться в ситуации столкновения интересов (необходимость разделить фишки, одновременно принадлежащие обоим детям), способность находить общее решение, </w:t>
      </w:r>
    </w:p>
    <w:p w14:paraId="90040000">
      <w:pPr>
        <w:ind/>
        <w:jc w:val="both"/>
      </w:pPr>
      <w:r>
        <w:t xml:space="preserve">- способность сохранять доброжелательное отношение друг к другу в ситуации конфликта интересов, </w:t>
      </w:r>
    </w:p>
    <w:p w14:paraId="91040000">
      <w:pPr>
        <w:ind/>
        <w:jc w:val="both"/>
      </w:pPr>
      <w:r>
        <w:t xml:space="preserve">- умение аргументировать свое предложение, убеждать и уступать; </w:t>
      </w:r>
    </w:p>
    <w:p w14:paraId="92040000">
      <w:pPr>
        <w:ind/>
        <w:jc w:val="both"/>
      </w:pPr>
      <w:r>
        <w:t xml:space="preserve">- взаимоконтроль и взаимопомощь по ходу выполнения задания, </w:t>
      </w:r>
    </w:p>
    <w:p w14:paraId="93040000">
      <w:pPr>
        <w:ind/>
        <w:jc w:val="both"/>
      </w:pPr>
      <w:r>
        <w:t>-</w:t>
      </w:r>
      <w:r>
        <w:rPr>
          <w:i w:val="1"/>
        </w:rPr>
        <w:t xml:space="preserve">эмоциональное отношение </w:t>
      </w:r>
      <w:r>
        <w:t xml:space="preserve">к совместной деятельности: позитивное (дети работают с удовольствием и интересом), нейтральное (взаимодействуют друг с другом в силу необходимости) или отрицательное (игнорируют друг друга, ссорятся и др.). </w:t>
      </w:r>
    </w:p>
    <w:p w14:paraId="94040000">
      <w:pPr>
        <w:ind/>
        <w:jc w:val="both"/>
      </w:pPr>
    </w:p>
    <w:p w14:paraId="95040000">
      <w:pPr>
        <w:ind/>
        <w:jc w:val="both"/>
      </w:pPr>
      <w:r>
        <w:rPr>
          <w:i w:val="1"/>
        </w:rPr>
        <w:t>Показатели уровня выполнения задания</w:t>
      </w:r>
      <w:r>
        <w:t xml:space="preserve">: </w:t>
      </w:r>
    </w:p>
    <w:p w14:paraId="96040000">
      <w:pPr>
        <w:ind/>
        <w:jc w:val="both"/>
      </w:pPr>
      <w:r>
        <w:t xml:space="preserve">1) </w:t>
      </w:r>
      <w:r>
        <w:rPr>
          <w:i w:val="1"/>
        </w:rPr>
        <w:t xml:space="preserve">низкий уровень </w:t>
      </w:r>
      <w:r>
        <w:t>– задание вообще не выполнено или фишки разделены произвольно, с нарушением заданного правила; дети не пытаются договориться или не могут при</w:t>
      </w:r>
      <w:r>
        <w:t>й</w:t>
      </w:r>
      <w:r>
        <w:t xml:space="preserve">ти к согласию, настаивают на своем, конфликтуют или игнорируют друг друга; </w:t>
      </w:r>
    </w:p>
    <w:p w14:paraId="97040000">
      <w:pPr>
        <w:ind/>
        <w:jc w:val="both"/>
      </w:pPr>
      <w:r>
        <w:t xml:space="preserve">2) </w:t>
      </w:r>
      <w:r>
        <w:rPr>
          <w:i w:val="1"/>
        </w:rPr>
        <w:t xml:space="preserve">средний уровень </w:t>
      </w:r>
      <w:r>
        <w:t xml:space="preserve">– задание выполнено частично: правильно выделены фишки, принадлежащие каждому ученику в отдельности, но договориться относительно четырех общих элементов и 9 «лишних» (ничьих) детям не удается; в ходе выполнения задания трудности детей связаны с неумением аргументировать свою позицию и слушать партнера; </w:t>
      </w:r>
    </w:p>
    <w:p w14:paraId="98040000">
      <w:pPr>
        <w:ind/>
        <w:jc w:val="both"/>
      </w:pPr>
      <w:r>
        <w:t xml:space="preserve">3) </w:t>
      </w:r>
      <w:r>
        <w:rPr>
          <w:i w:val="1"/>
        </w:rPr>
        <w:t xml:space="preserve">высокий уровень </w:t>
      </w:r>
      <w:r>
        <w:t>– в итоге фишки разделены на четыре кучки: 1) общую, где объединены элементы, принадлежащие одновременно обоим ученикам, т.е. красные и желтые круги и треугольники (4 фишки); 2) кучка с красными и желтыми овалами, ромбами и квадратами одного ученика (6 фишек) и 3) кучка с синими, белыми и зелеными кругами и треугольниками (6 фишек) и, наконец, 4) кучка с «лишними» элементами, которые не принадлежат никому (9 фишек – белые, синие и зеленые квадраты, овалы и ромбы). Решение достигается путем активного обсуждения и сравнения различных возможных вариантов распределения фишек; согласия относительно равных «прав» на обладание четырьмя фишками; дети контролируют действия друг друга в ходе выполнения задания.</w:t>
      </w:r>
    </w:p>
    <w:p w14:paraId="99040000">
      <w:pPr>
        <w:ind/>
        <w:jc w:val="both"/>
      </w:pPr>
    </w:p>
    <w:p w14:paraId="9A040000">
      <w:pPr>
        <w:ind/>
        <w:jc w:val="both"/>
        <w:rPr>
          <w:b w:val="1"/>
        </w:rPr>
      </w:pPr>
      <w:r>
        <w:rPr>
          <w:b w:val="1"/>
        </w:rPr>
        <w:t>Значение универсальных учебных действий для успешности обучения в начальной школе</w:t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111"/>
        <w:gridCol w:w="3122"/>
        <w:gridCol w:w="3112"/>
      </w:tblGrid>
      <w:tr>
        <w:tc>
          <w:tcPr>
            <w:tcW w:type="dxa" w:w="3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40000">
            <w:r>
              <w:t xml:space="preserve">УУД </w:t>
            </w:r>
          </w:p>
        </w:tc>
        <w:tc>
          <w:tcPr>
            <w:tcW w:type="dxa" w:w="3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40000">
            <w:r>
              <w:t xml:space="preserve">Результаты развития УУД </w:t>
            </w:r>
          </w:p>
        </w:tc>
        <w:tc>
          <w:tcPr>
            <w:tcW w:type="dxa" w:w="3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40000">
            <w:r>
              <w:t xml:space="preserve">Значение для обучения </w:t>
            </w:r>
          </w:p>
        </w:tc>
      </w:tr>
      <w:tr>
        <w:tc>
          <w:tcPr>
            <w:tcW w:type="dxa" w:w="3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40000">
            <w:r>
              <w:t xml:space="preserve">Личностные действия: </w:t>
            </w:r>
          </w:p>
          <w:p w14:paraId="9F040000">
            <w:r>
              <w:t xml:space="preserve">- </w:t>
            </w:r>
            <w:r>
              <w:t>смыслообразование</w:t>
            </w:r>
            <w:r>
              <w:t xml:space="preserve"> </w:t>
            </w:r>
          </w:p>
          <w:p w14:paraId="A0040000">
            <w:r>
              <w:t xml:space="preserve">- самоопределение </w:t>
            </w:r>
          </w:p>
          <w:p w14:paraId="A1040000">
            <w:r>
              <w:t xml:space="preserve">-нравственно-этическая ориентация </w:t>
            </w:r>
          </w:p>
        </w:tc>
        <w:tc>
          <w:tcPr>
            <w:tcW w:type="dxa" w:w="3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40000">
            <w:r>
              <w:t xml:space="preserve">Адекватная школьная мотивация. </w:t>
            </w:r>
          </w:p>
          <w:p w14:paraId="A3040000">
            <w:r>
              <w:t xml:space="preserve">Мотивация достижения. </w:t>
            </w:r>
          </w:p>
          <w:p w14:paraId="A4040000">
            <w:r>
              <w:t xml:space="preserve">Развитие основ гражданской идентичности. </w:t>
            </w:r>
          </w:p>
          <w:p w14:paraId="A5040000">
            <w:r>
              <w:t xml:space="preserve">Рефлексивная адекватная самооценка </w:t>
            </w:r>
          </w:p>
        </w:tc>
        <w:tc>
          <w:tcPr>
            <w:tcW w:type="dxa" w:w="3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40000">
            <w:r>
              <w:t xml:space="preserve">Обучение в зоне ближайшего развития ребенка. Адекватная оценка учащимся границ «знания и незнания». Достаточно высокая </w:t>
            </w:r>
            <w:r>
              <w:t>самоэффективность</w:t>
            </w:r>
            <w:r>
              <w:t xml:space="preserve"> в форме принятия учебной цели и работы над ее достижением. </w:t>
            </w:r>
          </w:p>
        </w:tc>
      </w:tr>
      <w:tr>
        <w:tc>
          <w:tcPr>
            <w:tcW w:type="dxa" w:w="3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40000">
            <w:r>
              <w:t xml:space="preserve">Регулятивные действия: </w:t>
            </w:r>
          </w:p>
          <w:p w14:paraId="A8040000">
            <w:r>
              <w:t xml:space="preserve">-целеполагание; </w:t>
            </w:r>
          </w:p>
          <w:p w14:paraId="A9040000">
            <w:r>
              <w:t xml:space="preserve">-планирование; </w:t>
            </w:r>
          </w:p>
          <w:p w14:paraId="AA040000">
            <w:r>
              <w:t xml:space="preserve">-осуществление учебных действий; </w:t>
            </w:r>
          </w:p>
          <w:p w14:paraId="AB040000">
            <w:r>
              <w:t xml:space="preserve">-прогнозирование; </w:t>
            </w:r>
          </w:p>
          <w:p w14:paraId="AC040000">
            <w:r>
              <w:t xml:space="preserve">-контроль; </w:t>
            </w:r>
          </w:p>
          <w:p w14:paraId="AD040000">
            <w:r>
              <w:t xml:space="preserve">-коррекция; </w:t>
            </w:r>
          </w:p>
          <w:p w14:paraId="AE040000">
            <w:r>
              <w:t xml:space="preserve">-оценка; </w:t>
            </w:r>
          </w:p>
          <w:p w14:paraId="AF040000">
            <w:r>
              <w:t xml:space="preserve">-саморегуляция. </w:t>
            </w:r>
          </w:p>
        </w:tc>
        <w:tc>
          <w:tcPr>
            <w:tcW w:type="dxa" w:w="3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40000">
            <w:r>
              <w:t xml:space="preserve">Функционально-структурная сформированность учебной деятельности. Произвольность восприятия, внимания, памяти, воображения. </w:t>
            </w:r>
          </w:p>
        </w:tc>
        <w:tc>
          <w:tcPr>
            <w:tcW w:type="dxa" w:w="3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40000">
            <w:r>
              <w:t xml:space="preserve">Высокая успешность в усвоении учебного содержания. Создание предпосылок для дальнейшего перехода к самообразованию. </w:t>
            </w:r>
          </w:p>
        </w:tc>
      </w:tr>
      <w:tr>
        <w:tc>
          <w:tcPr>
            <w:tcW w:type="dxa" w:w="3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40000">
            <w:r>
              <w:t xml:space="preserve">Познавательные: </w:t>
            </w:r>
          </w:p>
          <w:p w14:paraId="B3040000">
            <w:r>
              <w:t>-</w:t>
            </w:r>
            <w:r>
              <w:t>общеучебные</w:t>
            </w:r>
            <w:r>
              <w:t xml:space="preserve">; </w:t>
            </w:r>
          </w:p>
          <w:p w14:paraId="B4040000">
            <w:r>
              <w:t xml:space="preserve">-знаково-символические; </w:t>
            </w:r>
          </w:p>
          <w:p w14:paraId="B5040000">
            <w:r>
              <w:t xml:space="preserve">- информационные; </w:t>
            </w:r>
          </w:p>
          <w:p w14:paraId="B6040000">
            <w:r>
              <w:t xml:space="preserve">-логические. </w:t>
            </w:r>
          </w:p>
        </w:tc>
        <w:tc>
          <w:tcPr>
            <w:tcW w:type="dxa" w:w="3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40000">
            <w:r>
              <w:t xml:space="preserve">Внутренний план действия </w:t>
            </w:r>
          </w:p>
        </w:tc>
        <w:tc>
          <w:tcPr>
            <w:tcW w:type="dxa" w:w="3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40000">
            <w:r>
              <w:t xml:space="preserve">Способность действовать «в уме». Отрыв слова от предмета, достижение нового уровня обобщения. </w:t>
            </w:r>
          </w:p>
        </w:tc>
      </w:tr>
      <w:tr>
        <w:tc>
          <w:tcPr>
            <w:tcW w:type="dxa" w:w="3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40000">
            <w:r>
              <w:t xml:space="preserve">Коммуникативные: </w:t>
            </w:r>
          </w:p>
          <w:p w14:paraId="BA040000">
            <w:r>
              <w:t xml:space="preserve">-инициативное сотрудничество; </w:t>
            </w:r>
          </w:p>
          <w:p w14:paraId="BB040000">
            <w:r>
              <w:t xml:space="preserve">-планирование учебного сотрудничества; </w:t>
            </w:r>
          </w:p>
          <w:p w14:paraId="BC040000">
            <w:r>
              <w:t xml:space="preserve">-взаимодействие; </w:t>
            </w:r>
          </w:p>
          <w:p w14:paraId="BD040000">
            <w:r>
              <w:t xml:space="preserve">-управление коммуникацией. </w:t>
            </w:r>
          </w:p>
        </w:tc>
        <w:tc>
          <w:tcPr>
            <w:tcW w:type="dxa" w:w="3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40000">
            <w:r>
              <w:t>Рефлексия – осознание учащимся содержания, последовательности и оснований действий</w:t>
            </w:r>
          </w:p>
        </w:tc>
        <w:tc>
          <w:tcPr>
            <w:tcW w:type="dxa" w:w="3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40000">
            <w:r>
              <w:t>Осознанность и критичность учебных действий.</w:t>
            </w:r>
          </w:p>
        </w:tc>
      </w:tr>
    </w:tbl>
    <w:p w14:paraId="C0040000">
      <w:pPr>
        <w:ind/>
        <w:jc w:val="both"/>
      </w:pPr>
    </w:p>
    <w:p w14:paraId="C1040000">
      <w:pPr>
        <w:pStyle w:val="Style_7"/>
        <w:numPr>
          <w:ilvl w:val="0"/>
          <w:numId w:val="1"/>
        </w:numPr>
        <w:ind/>
        <w:jc w:val="both"/>
        <w:rPr>
          <w:color w:val="000000"/>
        </w:rPr>
      </w:pPr>
      <w:r>
        <w:rPr>
          <w:color w:val="000000"/>
        </w:rPr>
        <w:t>изучение особенностей личностного развития учащихся класса через мониторинги:</w:t>
      </w:r>
    </w:p>
    <w:tbl>
      <w:tblPr>
        <w:tblStyle w:val="Style_2"/>
        <w:tblInd w:type="dxa" w:w="25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43"/>
        <w:gridCol w:w="6095"/>
        <w:gridCol w:w="1843"/>
      </w:tblGrid>
      <w:tr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40000">
            <w:pPr>
              <w:pStyle w:val="Style_7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класс</w:t>
            </w:r>
          </w:p>
        </w:tc>
        <w:tc>
          <w:tcPr>
            <w:tcW w:type="dxa" w:w="6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40000">
            <w:pPr>
              <w:pStyle w:val="Style_7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Методика и особенности личности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40000">
            <w:pPr>
              <w:pStyle w:val="Style_7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сроки</w:t>
            </w:r>
          </w:p>
        </w:tc>
      </w:tr>
      <w:tr>
        <w:trPr>
          <w:trHeight w:hRule="atLeast" w:val="719"/>
        </w:trPr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40000">
            <w:pPr>
              <w:pStyle w:val="Style_7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1-4</w:t>
            </w:r>
          </w:p>
        </w:tc>
        <w:tc>
          <w:tcPr>
            <w:tcW w:type="dxa" w:w="6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40000">
            <w:pPr>
              <w:pStyle w:val="Style_7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Уровень воспитанности </w:t>
            </w:r>
            <w:r>
              <w:rPr>
                <w:color w:val="000000"/>
              </w:rPr>
              <w:t>( Н.П.</w:t>
            </w:r>
            <w:r>
              <w:rPr>
                <w:color w:val="000000"/>
              </w:rPr>
              <w:t xml:space="preserve"> Капустин)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40000">
            <w:pPr>
              <w:pStyle w:val="Style_7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октябрь</w:t>
            </w:r>
          </w:p>
          <w:p w14:paraId="C8040000">
            <w:pPr>
              <w:pStyle w:val="Style_7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май</w:t>
            </w:r>
          </w:p>
        </w:tc>
      </w:tr>
      <w:tr>
        <w:trPr>
          <w:trHeight w:hRule="atLeast" w:val="413"/>
        </w:trPr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40000">
            <w:pPr>
              <w:pStyle w:val="Style_7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1-4</w:t>
            </w:r>
          </w:p>
        </w:tc>
        <w:tc>
          <w:tcPr>
            <w:tcW w:type="dxa" w:w="6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40000">
            <w:pPr>
              <w:pStyle w:val="Style_7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Уровень сформированности гражданственности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40000">
            <w:pPr>
              <w:pStyle w:val="Style_7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апрель</w:t>
            </w:r>
          </w:p>
        </w:tc>
      </w:tr>
      <w:tr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40000">
            <w:pPr>
              <w:pStyle w:val="Style_7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1-4</w:t>
            </w:r>
          </w:p>
        </w:tc>
        <w:tc>
          <w:tcPr>
            <w:tcW w:type="dxa" w:w="6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40000">
            <w:pPr>
              <w:pStyle w:val="Style_7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Психологическая атмосфера в коллективе (Л.Г. </w:t>
            </w:r>
            <w:r>
              <w:rPr>
                <w:color w:val="000000"/>
              </w:rPr>
              <w:t>Жедунова</w:t>
            </w:r>
            <w:r>
              <w:rPr>
                <w:color w:val="000000"/>
              </w:rPr>
              <w:t>)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40000">
            <w:pPr>
              <w:pStyle w:val="Style_7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ноябрь</w:t>
            </w:r>
          </w:p>
          <w:p w14:paraId="CF040000">
            <w:pPr>
              <w:pStyle w:val="Style_7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декабрь</w:t>
            </w:r>
          </w:p>
        </w:tc>
      </w:tr>
      <w:tr>
        <w:trPr>
          <w:trHeight w:hRule="atLeast" w:val="756"/>
        </w:trPr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40000">
            <w:pPr>
              <w:pStyle w:val="Style_7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1-4</w:t>
            </w:r>
          </w:p>
        </w:tc>
        <w:tc>
          <w:tcPr>
            <w:tcW w:type="dxa" w:w="6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40000">
            <w:pPr>
              <w:pStyle w:val="Style_7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Изучение удовлетворенности учащихся и родителей школьной жизнью (А.А. Андреева)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40000">
            <w:pPr>
              <w:pStyle w:val="Style_7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Октябрь,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январь</w:t>
            </w:r>
          </w:p>
          <w:p w14:paraId="D3040000">
            <w:pPr>
              <w:pStyle w:val="Style_7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май </w:t>
            </w:r>
          </w:p>
        </w:tc>
      </w:tr>
    </w:tbl>
    <w:p w14:paraId="D4040000">
      <w:pPr>
        <w:pStyle w:val="Style_7"/>
        <w:ind w:firstLine="0" w:left="360"/>
        <w:jc w:val="right"/>
        <w:rPr>
          <w:color w:val="000000"/>
        </w:rPr>
      </w:pPr>
    </w:p>
    <w:p w14:paraId="D5040000">
      <w:pPr>
        <w:pStyle w:val="Style_7"/>
        <w:ind w:firstLine="0" w:left="360"/>
        <w:jc w:val="right"/>
        <w:rPr>
          <w:color w:val="000000"/>
        </w:rPr>
      </w:pPr>
    </w:p>
    <w:p w14:paraId="D6040000">
      <w:pPr>
        <w:pStyle w:val="Style_7"/>
        <w:ind w:firstLine="0" w:left="360"/>
        <w:jc w:val="right"/>
        <w:rPr>
          <w:color w:val="000000"/>
        </w:rPr>
      </w:pPr>
    </w:p>
    <w:p w14:paraId="D7040000">
      <w:pPr>
        <w:pStyle w:val="Style_7"/>
        <w:ind w:firstLine="0" w:left="360"/>
        <w:jc w:val="right"/>
        <w:rPr>
          <w:b w:val="1"/>
          <w:color w:val="000000"/>
        </w:rPr>
      </w:pPr>
      <w:r>
        <w:rPr>
          <w:b w:val="1"/>
          <w:color w:val="000000"/>
        </w:rPr>
        <w:t>Приложение №</w:t>
      </w:r>
      <w:r>
        <w:rPr>
          <w:b w:val="1"/>
          <w:color w:val="000000"/>
        </w:rPr>
        <w:t>10</w:t>
      </w:r>
    </w:p>
    <w:p w14:paraId="D8040000">
      <w:pPr>
        <w:ind/>
        <w:jc w:val="center"/>
        <w:rPr>
          <w:b w:val="1"/>
        </w:rPr>
      </w:pPr>
      <w:r>
        <w:rPr>
          <w:b w:val="1"/>
        </w:rPr>
        <w:t>Схема распределения диагностических методик на уровне начального общего образования</w:t>
      </w:r>
    </w:p>
    <w:p w14:paraId="D9040000">
      <w:pPr>
        <w:ind/>
        <w:jc w:val="center"/>
        <w:rPr>
          <w:b w:val="1"/>
        </w:rPr>
      </w:pPr>
    </w:p>
    <w:p w14:paraId="DA040000">
      <w:pPr>
        <w:ind/>
        <w:jc w:val="center"/>
        <w:rPr>
          <w:b w:val="1"/>
        </w:rPr>
      </w:pPr>
    </w:p>
    <w:p w14:paraId="DB040000">
      <w:pPr>
        <w:ind/>
        <w:jc w:val="center"/>
        <w:rPr>
          <w:b w:val="1"/>
        </w:rPr>
      </w:pPr>
    </w:p>
    <w:p w14:paraId="DC040000">
      <w:pPr>
        <w:ind/>
        <w:jc w:val="center"/>
        <w:rPr>
          <w:b w:val="1"/>
        </w:rPr>
      </w:pPr>
    </w:p>
    <w:p w14:paraId="DD040000">
      <w:pPr>
        <w:sectPr>
          <w:footerReference r:id="rId6" w:type="default"/>
          <w:type w:val="continuous"/>
          <w:pgSz w:h="16838" w:orient="portrait" w:w="11906"/>
          <w:pgMar w:bottom="1134" w:footer="720" w:gutter="0" w:header="720" w:left="1701" w:right="850" w:top="1134"/>
        </w:sectPr>
      </w:pPr>
    </w:p>
    <w:p w14:paraId="DE040000">
      <w:pPr>
        <w:pStyle w:val="Style_7"/>
        <w:ind/>
        <w:jc w:val="both"/>
        <w:rPr>
          <w:b w:val="1"/>
          <w:color w:val="000000"/>
        </w:rPr>
      </w:pPr>
      <w:r>
        <w:rPr>
          <w:b w:val="1"/>
          <w:color w:val="000000"/>
        </w:rPr>
        <w:drawing>
          <wp:inline>
            <wp:extent cx="8408670" cy="5899532"/>
            <wp:effectExtent b="0" l="0" r="0" t="0"/>
            <wp:docPr hidden="false" id="37" name="Picture 37"/>
            <a:graphic>
              <a:graphicData uri="http://schemas.openxmlformats.org/drawingml/2006/picture">
                <pic:pic>
                  <pic:nvPicPr>
                    <pic:cNvPr hidden="false" id="36" name="Picture 36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8408670" cy="589953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F040000">
      <w:pPr>
        <w:sectPr>
          <w:footerReference r:id="rId9" w:type="default"/>
          <w:type w:val="continuous"/>
          <w:pgSz w:h="11906" w:orient="landscape" w:w="16838"/>
          <w:pgMar w:bottom="851" w:footer="720" w:gutter="0" w:header="720" w:left="1134" w:right="1134" w:top="1701"/>
        </w:sectPr>
      </w:pPr>
    </w:p>
    <w:p w14:paraId="E0040000">
      <w:pPr>
        <w:pStyle w:val="Style_7"/>
        <w:ind/>
        <w:jc w:val="both"/>
        <w:rPr>
          <w:sz w:val="0"/>
          <w:highlight w:val="black"/>
          <w:u w:color="000000"/>
        </w:rPr>
      </w:pPr>
      <w:r>
        <w:rPr>
          <w:b w:val="1"/>
          <w:color w:val="000000"/>
        </w:rPr>
        <w:drawing>
          <wp:inline>
            <wp:extent cx="8670532" cy="6083256"/>
            <wp:effectExtent b="0" l="0" r="0" t="0"/>
            <wp:docPr hidden="false" id="39" name="Picture 39"/>
            <a:graphic>
              <a:graphicData uri="http://schemas.openxmlformats.org/drawingml/2006/picture">
                <pic:pic>
                  <pic:nvPicPr>
                    <pic:cNvPr hidden="false" id="38" name="Picture 38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8670532" cy="608325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1040000">
      <w:pPr>
        <w:sectPr>
          <w:pgSz w:h="11906" w:orient="landscape" w:w="16838"/>
          <w:pgMar w:bottom="851" w:footer="720" w:gutter="0" w:header="720" w:left="1134" w:right="1134" w:top="1701"/>
        </w:sectPr>
      </w:pPr>
    </w:p>
    <w:p w14:paraId="E2040000">
      <w:pPr>
        <w:pStyle w:val="Style_7"/>
        <w:ind/>
        <w:jc w:val="both"/>
        <w:rPr>
          <w:b w:val="1"/>
          <w:color w:val="000000"/>
        </w:rPr>
      </w:pPr>
      <w:r>
        <w:rPr>
          <w:b w:val="1"/>
          <w:color w:val="000000"/>
        </w:rPr>
        <w:drawing>
          <wp:inline>
            <wp:extent cx="9251950" cy="6491179"/>
            <wp:effectExtent b="0" l="0" r="0" t="0"/>
            <wp:docPr hidden="false" id="41" name="Picture 41"/>
            <a:graphic>
              <a:graphicData uri="http://schemas.openxmlformats.org/drawingml/2006/picture">
                <pic:pic>
                  <pic:nvPicPr>
                    <pic:cNvPr hidden="false" id="40" name="Picture 40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false" flipV="false" rot="0">
                      <a:ext cx="9251950" cy="649117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3040000">
      <w:pPr>
        <w:sectPr>
          <w:pgSz w:h="11906" w:orient="landscape" w:w="16838"/>
          <w:pgMar w:bottom="851" w:footer="720" w:gutter="0" w:header="720" w:left="1134" w:right="1134" w:top="1701"/>
        </w:sectPr>
      </w:pPr>
    </w:p>
    <w:p w14:paraId="E4040000">
      <w:pPr>
        <w:pStyle w:val="Style_7"/>
        <w:ind/>
        <w:jc w:val="right"/>
        <w:rPr>
          <w:color w:val="000000"/>
          <w:sz w:val="23"/>
        </w:rPr>
      </w:pPr>
      <w:r>
        <w:rPr>
          <w:b w:val="1"/>
          <w:color w:val="000000"/>
          <w:sz w:val="23"/>
        </w:rPr>
        <w:t xml:space="preserve">Приложение № </w:t>
      </w:r>
      <w:r>
        <w:rPr>
          <w:b w:val="1"/>
          <w:color w:val="000000"/>
          <w:sz w:val="23"/>
        </w:rPr>
        <w:t>11</w:t>
      </w:r>
    </w:p>
    <w:p w14:paraId="E5040000">
      <w:pPr>
        <w:pStyle w:val="Style_7"/>
        <w:ind/>
        <w:jc w:val="center"/>
        <w:rPr>
          <w:b w:val="1"/>
          <w:color w:val="000000"/>
          <w:sz w:val="23"/>
        </w:rPr>
      </w:pPr>
      <w:r>
        <w:rPr>
          <w:b w:val="1"/>
          <w:color w:val="000000"/>
          <w:sz w:val="23"/>
        </w:rPr>
        <w:t>Учебно-методическое и информационное обеспечение</w:t>
      </w:r>
    </w:p>
    <w:p w14:paraId="E6040000">
      <w:pPr>
        <w:pStyle w:val="Style_7"/>
        <w:ind/>
        <w:jc w:val="center"/>
        <w:rPr>
          <w:b w:val="1"/>
          <w:color w:val="000000"/>
          <w:sz w:val="23"/>
        </w:rPr>
      </w:pPr>
    </w:p>
    <w:p w14:paraId="E7040000">
      <w:pPr>
        <w:pStyle w:val="Style_7"/>
        <w:ind w:firstLine="284" w:left="0"/>
        <w:jc w:val="both"/>
        <w:rPr>
          <w:color w:val="000000"/>
          <w:sz w:val="23"/>
        </w:rPr>
      </w:pPr>
      <w:r>
        <w:rPr>
          <w:color w:val="000000"/>
          <w:sz w:val="23"/>
        </w:rPr>
        <w:t>Список учебников и учебно-методического обеспечения на текущий год утверждается директором школы.</w:t>
      </w:r>
    </w:p>
    <w:p w14:paraId="E8040000">
      <w:pPr>
        <w:sectPr>
          <w:footerReference r:id="rId5" w:type="default"/>
          <w:type w:val="continuous"/>
          <w:pgSz w:h="16838" w:orient="portrait" w:w="11906"/>
          <w:pgMar w:bottom="1134" w:footer="708" w:gutter="0" w:header="708" w:left="1701" w:right="850" w:top="1134"/>
        </w:sectPr>
      </w:pPr>
    </w:p>
    <w:p w14:paraId="E9040000">
      <w:pPr>
        <w:pStyle w:val="Style_7"/>
        <w:ind/>
        <w:jc w:val="right"/>
        <w:rPr>
          <w:b w:val="1"/>
          <w:color w:val="000000"/>
          <w:sz w:val="23"/>
        </w:rPr>
      </w:pPr>
      <w:r>
        <w:rPr>
          <w:b w:val="1"/>
          <w:color w:val="000000"/>
          <w:sz w:val="23"/>
        </w:rPr>
        <w:t xml:space="preserve">Приложение № </w:t>
      </w:r>
      <w:r>
        <w:rPr>
          <w:b w:val="1"/>
          <w:color w:val="000000"/>
          <w:sz w:val="23"/>
        </w:rPr>
        <w:t>1</w:t>
      </w:r>
      <w:r>
        <w:rPr>
          <w:b w:val="1"/>
          <w:color w:val="000000"/>
          <w:sz w:val="23"/>
        </w:rPr>
        <w:t>2</w:t>
      </w:r>
    </w:p>
    <w:p w14:paraId="EA040000">
      <w:pPr>
        <w:pStyle w:val="Style_7"/>
        <w:ind/>
        <w:jc w:val="center"/>
        <w:rPr>
          <w:b w:val="1"/>
          <w:color w:val="000000"/>
          <w:sz w:val="23"/>
        </w:rPr>
      </w:pPr>
      <w:r>
        <w:rPr>
          <w:b w:val="1"/>
          <w:color w:val="000000"/>
          <w:sz w:val="23"/>
        </w:rPr>
        <w:t>Наличие доступа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</w:t>
      </w:r>
    </w:p>
    <w:p w14:paraId="EB040000">
      <w:pPr>
        <w:pStyle w:val="Style_7"/>
        <w:ind/>
        <w:jc w:val="right"/>
        <w:rPr>
          <w:b w:val="1"/>
          <w:color w:val="000000"/>
          <w:sz w:val="23"/>
        </w:rPr>
      </w:pPr>
    </w:p>
    <w:p w14:paraId="EC040000">
      <w:pPr>
        <w:pStyle w:val="Style_7"/>
        <w:ind/>
        <w:jc w:val="right"/>
        <w:rPr>
          <w:color w:val="000000"/>
          <w:sz w:val="23"/>
        </w:rPr>
      </w:pP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242"/>
        <w:gridCol w:w="6080"/>
        <w:gridCol w:w="16"/>
        <w:gridCol w:w="3685"/>
        <w:gridCol w:w="3701"/>
      </w:tblGrid>
      <w:tr>
        <w:trPr>
          <w:trHeight w:hRule="atLeast" w:val="247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4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№ п/п </w:t>
            </w:r>
          </w:p>
        </w:tc>
        <w:tc>
          <w:tcPr>
            <w:tcW w:type="dxa" w:w="6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4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Наименование образовательного ресурса (печатное / ОЭР) </w:t>
            </w:r>
          </w:p>
        </w:tc>
        <w:tc>
          <w:tcPr>
            <w:tcW w:type="dxa" w:w="370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4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Адрес размещения в федеральной базе ОЭР </w:t>
            </w:r>
          </w:p>
        </w:tc>
        <w:tc>
          <w:tcPr>
            <w:tcW w:type="dxa" w:w="3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4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Адрес размещения в региональной базе ОЭО </w:t>
            </w:r>
          </w:p>
          <w:p w14:paraId="F1040000">
            <w:pPr>
              <w:pStyle w:val="Style_7"/>
              <w:rPr>
                <w:color w:val="000000"/>
                <w:sz w:val="23"/>
              </w:rPr>
            </w:pPr>
          </w:p>
        </w:tc>
      </w:tr>
      <w:tr>
        <w:trPr>
          <w:trHeight w:hRule="atLeast" w:val="79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4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4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«Единое окно доступа к образовательным ресурсам»- </w:t>
            </w:r>
          </w:p>
        </w:tc>
        <w:tc>
          <w:tcPr>
            <w:tcW w:type="dxa" w:w="370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4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http://windows.edu/ru </w:t>
            </w:r>
          </w:p>
        </w:tc>
        <w:tc>
          <w:tcPr>
            <w:tcW w:type="dxa" w:w="370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4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www.odb.kaluga.ru </w:t>
            </w:r>
          </w:p>
          <w:p w14:paraId="F604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www.imckaluga. </w:t>
            </w:r>
            <w:r>
              <w:rPr>
                <w:color w:val="000000"/>
                <w:sz w:val="23"/>
              </w:rPr>
              <w:t>ru</w:t>
            </w:r>
            <w:r>
              <w:rPr>
                <w:color w:val="000000"/>
                <w:sz w:val="23"/>
              </w:rPr>
              <w:t xml:space="preserve"> </w:t>
            </w:r>
          </w:p>
          <w:p w14:paraId="F704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http://www.kgimo.ru </w:t>
            </w:r>
          </w:p>
          <w:p w14:paraId="F804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http://belinklg.ucoz.ru/index/biblioteki_kaluzhskoj_oblasti/0-14 </w:t>
            </w:r>
          </w:p>
          <w:p w14:paraId="F904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www.cbs-kaluga.ru </w:t>
            </w:r>
          </w:p>
        </w:tc>
      </w:tr>
      <w:tr>
        <w:trPr>
          <w:trHeight w:hRule="atLeast" w:val="247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4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4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«Единая коллекция цифровых образовательных ресурсов»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4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http://school-collektion.edu/ru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85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4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4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«Федеральный центр информационных образовательных ресурсов»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4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http://fcior.edu.ru, http://eor.edu.ru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Учительский портал презентаций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window.edu.ru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7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Российский образовательный портал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http://www.school.edu.ru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Портал «Российское образование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http://www.edu.ru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7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Сайт Министерства образования и науки РФ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http://www.mon.gov.ru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Учительская копилка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uchkohilka.ru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7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Федеральный портал «Российское образование»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http://www.edu.ru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7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Российский образовательный портал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http://www.school.edu.ru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7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Федеральный Государственный Образовательный Стандарт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http://standart.edu.ru/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Портал "Начальная школа"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http://nachalka.edu.ru/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Про школу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proskolu.ru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Школьный портал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http://www.portalschool.ru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Российский портал открытого образования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http://www.opennet.edu.ru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Федеральная служба по надзору в сфере образования и науки (Рособрнадзор)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www.obrnadzor.gov.ru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Федеральное агентство по науке и инновациям (</w:t>
            </w:r>
            <w:r>
              <w:rPr>
                <w:color w:val="000000"/>
                <w:sz w:val="23"/>
              </w:rPr>
              <w:t>Роснаука</w:t>
            </w:r>
            <w:r>
              <w:rPr>
                <w:color w:val="000000"/>
                <w:sz w:val="23"/>
              </w:rPr>
              <w:t xml:space="preserve">)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www.fasi.gov.ru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Национальный фонд подготовки кадров. Приоритетный национальный проект «Образование» и проект «Информатизация системы образования»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www.portal.ntf.ru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Современный учительский портал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easueh.ru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Федеральный центр образовательного законодательства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www.lexed.ru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Федеральный центр тестирования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www.rustest.ru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Естественно-научный образовательный портал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www.en.edu.ru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Федеральный портал «Дополнительное образование детей»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www.vidod.edu.ru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Фестиваль педагогических идей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http://festival.1september.ru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Коллекция «Мировая художественная культура»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http://www.art.september.ru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Музыкальная коллекция Российского общеобразовательного портала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http://www.musik.edu.ru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Портал «Музеи России»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http://www.museum.ru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50000">
            <w:pPr>
              <w:pStyle w:val="Style_7"/>
              <w:numPr>
                <w:ilvl w:val="0"/>
                <w:numId w:val="2"/>
              </w:numPr>
              <w:rPr>
                <w:color w:val="000000"/>
                <w:sz w:val="23"/>
              </w:rPr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Учительская газета 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www.ug.ru 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50000">
            <w:pPr>
              <w:pStyle w:val="Style_8"/>
              <w:widowControl w:val="1"/>
              <w:numPr>
                <w:ilvl w:val="0"/>
                <w:numId w:val="2"/>
              </w:numPr>
              <w:ind/>
              <w:contextualSpacing w:val="1"/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50000">
            <w:r>
              <w:t>Журнал «Начальная школа»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50000">
            <w:r>
              <w:t>www.openworld/school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50000">
            <w:pPr>
              <w:pStyle w:val="Style_8"/>
              <w:widowControl w:val="1"/>
              <w:numPr>
                <w:ilvl w:val="0"/>
                <w:numId w:val="2"/>
              </w:numPr>
              <w:ind/>
              <w:contextualSpacing w:val="1"/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50000">
            <w:r>
              <w:t>Газета «1 сентября»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50000">
            <w:r>
              <w:t>www.1september.ru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50000">
            <w:pPr>
              <w:pStyle w:val="Style_8"/>
              <w:widowControl w:val="1"/>
              <w:numPr>
                <w:ilvl w:val="0"/>
                <w:numId w:val="2"/>
              </w:numPr>
              <w:ind/>
              <w:contextualSpacing w:val="1"/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50000">
            <w:r>
              <w:t>Сеть творческих учителей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50000">
            <w:r>
              <w:t>www.it-n.ru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50000">
            <w:pPr>
              <w:pStyle w:val="Style_8"/>
              <w:widowControl w:val="1"/>
              <w:numPr>
                <w:ilvl w:val="0"/>
                <w:numId w:val="2"/>
              </w:numPr>
              <w:ind/>
              <w:contextualSpacing w:val="1"/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50000">
            <w:r>
              <w:t>Журнал «Наука и образование»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50000">
            <w:r>
              <w:t>www.edu.rin.ru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50000">
            <w:pPr>
              <w:pStyle w:val="Style_8"/>
              <w:widowControl w:val="1"/>
              <w:numPr>
                <w:ilvl w:val="0"/>
                <w:numId w:val="2"/>
              </w:numPr>
              <w:ind/>
              <w:contextualSpacing w:val="1"/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50000">
            <w:r>
              <w:t>Сайт издательства «Академкнига/Учебник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50000">
            <w:r>
              <w:t>www.akademkniga.ru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50000">
            <w:pPr>
              <w:pStyle w:val="Style_8"/>
              <w:widowControl w:val="1"/>
              <w:numPr>
                <w:ilvl w:val="0"/>
                <w:numId w:val="2"/>
              </w:numPr>
              <w:ind/>
              <w:contextualSpacing w:val="1"/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50000">
            <w:r>
              <w:t>Уроки Кирилла и Мефодия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50000">
            <w:r>
              <w:t>http://mmc.rightside.ru/links/66-nachalka/139-n8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50000">
            <w:pPr>
              <w:pStyle w:val="Style_8"/>
              <w:widowControl w:val="1"/>
              <w:numPr>
                <w:ilvl w:val="0"/>
                <w:numId w:val="2"/>
              </w:numPr>
              <w:ind/>
              <w:contextualSpacing w:val="1"/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50000">
            <w:r>
              <w:t>Детские электронные презентации и клипы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50000">
            <w:r>
              <w:t>http://viki.rdf.ru/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50000">
            <w:pPr>
              <w:pStyle w:val="Style_8"/>
              <w:widowControl w:val="1"/>
              <w:numPr>
                <w:ilvl w:val="0"/>
                <w:numId w:val="2"/>
              </w:numPr>
              <w:ind/>
              <w:contextualSpacing w:val="1"/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50000">
            <w:r>
              <w:t>Архив учебных программ и презентаций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50000">
            <w:r>
              <w:t>http://www.rusedu.ru/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50000">
            <w:pPr>
              <w:pStyle w:val="Style_8"/>
              <w:widowControl w:val="1"/>
              <w:numPr>
                <w:ilvl w:val="0"/>
                <w:numId w:val="2"/>
              </w:numPr>
              <w:ind/>
              <w:contextualSpacing w:val="1"/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50000">
            <w:r>
              <w:t>Справочник классного руководителя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50000">
            <w:r>
              <w:t>www.klass.resobr.ru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50000">
            <w:pPr>
              <w:pStyle w:val="Style_8"/>
              <w:widowControl w:val="1"/>
              <w:numPr>
                <w:ilvl w:val="0"/>
                <w:numId w:val="2"/>
              </w:numPr>
              <w:ind/>
              <w:contextualSpacing w:val="1"/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50000">
            <w:r>
              <w:t>Конструктор учебных ресурсов и сценариев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50000">
            <w:r>
              <w:t>www.cit.mart.spb.ru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50000">
            <w:pPr>
              <w:pStyle w:val="Style_8"/>
              <w:widowControl w:val="1"/>
              <w:numPr>
                <w:ilvl w:val="0"/>
                <w:numId w:val="2"/>
              </w:numPr>
              <w:ind/>
              <w:contextualSpacing w:val="1"/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50000">
            <w:r>
              <w:t>Википедия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50000">
            <w:r>
              <w:t>www.wikipedia.org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50000">
            <w:pPr>
              <w:pStyle w:val="Style_8"/>
              <w:widowControl w:val="1"/>
              <w:numPr>
                <w:ilvl w:val="0"/>
                <w:numId w:val="2"/>
              </w:numPr>
              <w:ind/>
              <w:contextualSpacing w:val="1"/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50000">
            <w:r>
              <w:t>Универсальная научно-популярная онлайн энциклопедия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50000">
            <w:r>
              <w:t>www.krugosvet.ru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50000">
            <w:pPr>
              <w:pStyle w:val="Style_8"/>
              <w:widowControl w:val="1"/>
              <w:numPr>
                <w:ilvl w:val="0"/>
                <w:numId w:val="2"/>
              </w:numPr>
              <w:ind/>
              <w:contextualSpacing w:val="1"/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50000">
            <w:r>
              <w:t>Мегаэнциклопедия</w:t>
            </w:r>
            <w:r>
              <w:t xml:space="preserve"> Кирилла и Мефодия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50000">
            <w:r>
              <w:t>www.megabook.ru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50000">
            <w:pPr>
              <w:pStyle w:val="Style_8"/>
              <w:widowControl w:val="1"/>
              <w:numPr>
                <w:ilvl w:val="0"/>
                <w:numId w:val="2"/>
              </w:numPr>
              <w:ind/>
              <w:contextualSpacing w:val="1"/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50000">
            <w:r>
              <w:t>Мир энциклопедий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50000">
            <w:r>
              <w:t>www.encyclopedia.ru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50000">
            <w:pPr>
              <w:pStyle w:val="Style_8"/>
              <w:widowControl w:val="1"/>
              <w:numPr>
                <w:ilvl w:val="0"/>
                <w:numId w:val="2"/>
              </w:numPr>
              <w:ind/>
              <w:contextualSpacing w:val="1"/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50000">
            <w:r>
              <w:t>Потому.ру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50000">
            <w:r>
              <w:t>www.potomy.ru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50000">
            <w:pPr>
              <w:pStyle w:val="Style_8"/>
              <w:widowControl w:val="1"/>
              <w:numPr>
                <w:ilvl w:val="0"/>
                <w:numId w:val="2"/>
              </w:numPr>
              <w:ind/>
              <w:contextualSpacing w:val="1"/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50000">
            <w:r>
              <w:t>Рубрикон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50000">
            <w:r>
              <w:t>www.rubricon.com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50000">
            <w:pPr>
              <w:pStyle w:val="Style_8"/>
              <w:widowControl w:val="1"/>
              <w:numPr>
                <w:ilvl w:val="0"/>
                <w:numId w:val="2"/>
              </w:numPr>
              <w:ind/>
              <w:contextualSpacing w:val="1"/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50000">
            <w:r>
              <w:t>Мир моих увлечений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50000">
            <w:r>
              <w:t>http://internet.chgk.info/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9"/>
        </w:trPr>
        <w:tc>
          <w:tcPr>
            <w:tcW w:type="dxa" w:w="12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50000">
            <w:pPr>
              <w:pStyle w:val="Style_8"/>
              <w:widowControl w:val="1"/>
              <w:numPr>
                <w:ilvl w:val="0"/>
                <w:numId w:val="2"/>
              </w:numPr>
              <w:ind/>
              <w:contextualSpacing w:val="1"/>
            </w:pPr>
          </w:p>
        </w:tc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50000">
            <w:r>
              <w:t>Библиотека детских журналов</w:t>
            </w:r>
          </w:p>
        </w:tc>
        <w:tc>
          <w:tcPr>
            <w:tcW w:type="dxa" w:w="36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50000">
            <w:r>
              <w:t>www.detmagazin.ucoz.ru</w:t>
            </w:r>
          </w:p>
        </w:tc>
        <w:tc>
          <w:tcPr>
            <w:tcW w:type="dxa" w:w="370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81050000">
      <w:pPr>
        <w:sectPr>
          <w:footerReference r:id="rId11" w:type="default"/>
          <w:type w:val="continuous"/>
          <w:pgSz w:h="11906" w:orient="landscape" w:w="16838"/>
          <w:pgMar w:bottom="851" w:footer="709" w:gutter="0" w:header="709" w:left="1134" w:right="1134" w:top="1701"/>
        </w:sectPr>
      </w:pPr>
    </w:p>
    <w:p w14:paraId="82050000">
      <w:pPr>
        <w:pStyle w:val="Style_9"/>
        <w:spacing w:line="240" w:lineRule="auto"/>
        <w:ind w:firstLine="0" w:left="0"/>
        <w:rPr>
          <w:sz w:val="24"/>
        </w:rPr>
      </w:pPr>
    </w:p>
    <w:p w14:paraId="83050000"/>
    <w:p w14:paraId="84050000">
      <w:pPr>
        <w:pStyle w:val="Style_7"/>
        <w:ind/>
        <w:jc w:val="right"/>
        <w:rPr>
          <w:b w:val="1"/>
          <w:color w:val="000000"/>
          <w:sz w:val="23"/>
        </w:rPr>
      </w:pPr>
      <w:r>
        <w:rPr>
          <w:color w:val="000000"/>
        </w:rPr>
        <w:tab/>
      </w:r>
      <w:r>
        <w:rPr>
          <w:b w:val="1"/>
          <w:color w:val="000000"/>
          <w:sz w:val="23"/>
        </w:rPr>
        <w:t xml:space="preserve">Приложение № </w:t>
      </w:r>
      <w:r>
        <w:rPr>
          <w:b w:val="1"/>
          <w:color w:val="000000"/>
          <w:sz w:val="23"/>
        </w:rPr>
        <w:t>1</w:t>
      </w:r>
      <w:r>
        <w:rPr>
          <w:b w:val="1"/>
          <w:color w:val="000000"/>
          <w:sz w:val="23"/>
        </w:rPr>
        <w:t>3</w:t>
      </w:r>
    </w:p>
    <w:p w14:paraId="85050000">
      <w:pPr>
        <w:pStyle w:val="Style_7"/>
        <w:ind/>
        <w:jc w:val="center"/>
        <w:rPr>
          <w:color w:val="000000"/>
          <w:sz w:val="23"/>
        </w:rPr>
      </w:pPr>
      <w:r>
        <w:rPr>
          <w:b w:val="1"/>
          <w:color w:val="000000"/>
          <w:sz w:val="23"/>
        </w:rPr>
        <w:t>Укомплектованность библиотеки фондом дополнительной литературы, включая детскую художественную и научно-популярную литературу, справочно-библиографические и периодические издания, сопровождающие реализацию основной образовательной программы начального общего образования</w:t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248"/>
        <w:gridCol w:w="4678"/>
      </w:tblGrid>
      <w:tr>
        <w:trPr>
          <w:trHeight w:hRule="atLeast" w:val="245"/>
        </w:trPr>
        <w:tc>
          <w:tcPr>
            <w:tcW w:type="dxa" w:w="4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50000">
            <w:pPr>
              <w:pStyle w:val="Style_7"/>
              <w:rPr>
                <w:color w:val="000000"/>
                <w:sz w:val="23"/>
              </w:rPr>
            </w:pPr>
            <w:r>
              <w:rPr>
                <w:b w:val="1"/>
                <w:color w:val="000000"/>
                <w:sz w:val="23"/>
              </w:rPr>
              <w:t xml:space="preserve">Перечень используемой дополнительной литературы </w:t>
            </w:r>
          </w:p>
        </w:tc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50000">
            <w:pPr>
              <w:pStyle w:val="Style_7"/>
              <w:rPr>
                <w:color w:val="000000"/>
                <w:sz w:val="23"/>
              </w:rPr>
            </w:pPr>
            <w:r>
              <w:rPr>
                <w:b w:val="1"/>
                <w:color w:val="000000"/>
                <w:sz w:val="23"/>
              </w:rPr>
              <w:t xml:space="preserve">Количество экземпляров </w:t>
            </w:r>
          </w:p>
        </w:tc>
      </w:tr>
      <w:tr>
        <w:trPr>
          <w:trHeight w:hRule="atLeast" w:val="109"/>
        </w:trPr>
        <w:tc>
          <w:tcPr>
            <w:tcW w:type="dxa" w:w="4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Детская художественная литература </w:t>
            </w:r>
          </w:p>
        </w:tc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928</w:t>
            </w:r>
          </w:p>
        </w:tc>
      </w:tr>
      <w:tr>
        <w:trPr>
          <w:trHeight w:hRule="atLeast" w:val="109"/>
        </w:trPr>
        <w:tc>
          <w:tcPr>
            <w:tcW w:type="dxa" w:w="4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Научно-популярная литература </w:t>
            </w:r>
          </w:p>
        </w:tc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94</w:t>
            </w:r>
          </w:p>
        </w:tc>
      </w:tr>
      <w:tr>
        <w:trPr>
          <w:trHeight w:hRule="atLeast" w:val="109"/>
        </w:trPr>
        <w:tc>
          <w:tcPr>
            <w:tcW w:type="dxa" w:w="4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Справочно-библиографические издания </w:t>
            </w:r>
          </w:p>
        </w:tc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182</w:t>
            </w:r>
          </w:p>
        </w:tc>
      </w:tr>
      <w:tr>
        <w:trPr>
          <w:trHeight w:hRule="atLeast" w:val="109"/>
        </w:trPr>
        <w:tc>
          <w:tcPr>
            <w:tcW w:type="dxa" w:w="4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Периодические издания </w:t>
            </w:r>
          </w:p>
        </w:tc>
        <w:tc>
          <w:tcPr>
            <w:tcW w:type="dxa" w:w="46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5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>-</w:t>
            </w:r>
          </w:p>
        </w:tc>
      </w:tr>
    </w:tbl>
    <w:p w14:paraId="90050000">
      <w:pPr>
        <w:tabs>
          <w:tab w:leader="none" w:pos="2724" w:val="left"/>
        </w:tabs>
        <w:ind/>
      </w:pPr>
    </w:p>
    <w:p w14:paraId="91050000">
      <w:pPr>
        <w:pStyle w:val="Style_10"/>
        <w:spacing w:line="240" w:lineRule="auto"/>
        <w:ind/>
        <w:jc w:val="right"/>
        <w:rPr>
          <w:sz w:val="24"/>
        </w:rPr>
      </w:pPr>
      <w:r>
        <w:rPr>
          <w:b w:val="1"/>
          <w:sz w:val="24"/>
        </w:rPr>
        <w:t>Приложение №1</w:t>
      </w:r>
      <w:r>
        <w:rPr>
          <w:b w:val="1"/>
          <w:sz w:val="24"/>
        </w:rPr>
        <w:t>4</w:t>
      </w:r>
    </w:p>
    <w:p w14:paraId="92050000">
      <w:pPr>
        <w:ind/>
        <w:jc w:val="right"/>
        <w:rPr>
          <w:b w:val="1"/>
        </w:rPr>
      </w:pPr>
    </w:p>
    <w:p w14:paraId="93050000">
      <w:pPr>
        <w:pStyle w:val="Style_11"/>
        <w:numPr>
          <w:ilvl w:val="0"/>
          <w:numId w:val="0"/>
        </w:numPr>
        <w:spacing w:line="240" w:lineRule="auto"/>
        <w:ind w:firstLine="0" w:left="227"/>
        <w:jc w:val="center"/>
        <w:rPr>
          <w:b w:val="1"/>
          <w:sz w:val="24"/>
        </w:rPr>
      </w:pPr>
      <w:r>
        <w:rPr>
          <w:b w:val="1"/>
          <w:sz w:val="24"/>
        </w:rPr>
        <w:t>Материально-техническое оснащение кабинетов</w:t>
      </w:r>
    </w:p>
    <w:tbl>
      <w:tblPr>
        <w:tblStyle w:val="Style_3"/>
        <w:tblInd w:type="dxa" w:w="227"/>
        <w:tblLayout w:type="fixed"/>
      </w:tblPr>
      <w:tblGrid>
        <w:gridCol w:w="1430"/>
        <w:gridCol w:w="1263"/>
        <w:gridCol w:w="1173"/>
        <w:gridCol w:w="1264"/>
        <w:gridCol w:w="1109"/>
        <w:gridCol w:w="783"/>
        <w:gridCol w:w="998"/>
        <w:gridCol w:w="1098"/>
      </w:tblGrid>
      <w:tr>
        <w:tc>
          <w:tcPr>
            <w:tcW w:type="dxa" w:w="1430"/>
          </w:tcPr>
          <w:p w14:paraId="94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rPr>
                <w:sz w:val="24"/>
              </w:rPr>
              <w:t xml:space="preserve">Кабинеты   </w:t>
            </w:r>
          </w:p>
        </w:tc>
        <w:tc>
          <w:tcPr>
            <w:tcW w:type="dxa" w:w="1263"/>
          </w:tcPr>
          <w:p w14:paraId="95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rPr>
                <w:sz w:val="24"/>
              </w:rPr>
              <w:t>Всего кабинетов в школе</w:t>
            </w:r>
          </w:p>
        </w:tc>
        <w:tc>
          <w:tcPr>
            <w:tcW w:type="dxa" w:w="1173"/>
          </w:tcPr>
          <w:p w14:paraId="96050000">
            <w:r>
              <w:t>Компью</w:t>
            </w:r>
            <w:r>
              <w:t>-</w:t>
            </w:r>
          </w:p>
          <w:p w14:paraId="97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rPr>
                <w:sz w:val="24"/>
              </w:rPr>
              <w:t>теры</w:t>
            </w:r>
          </w:p>
        </w:tc>
        <w:tc>
          <w:tcPr>
            <w:tcW w:type="dxa" w:w="1264"/>
          </w:tcPr>
          <w:p w14:paraId="98050000">
            <w:r>
              <w:t>Доска</w:t>
            </w:r>
          </w:p>
          <w:p w14:paraId="99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rPr>
                <w:sz w:val="24"/>
              </w:rPr>
              <w:t>интер</w:t>
            </w:r>
            <w:r>
              <w:rPr>
                <w:sz w:val="24"/>
              </w:rPr>
              <w:t>-активная</w:t>
            </w:r>
          </w:p>
        </w:tc>
        <w:tc>
          <w:tcPr>
            <w:tcW w:type="dxa" w:w="1109"/>
          </w:tcPr>
          <w:p w14:paraId="9A050000">
            <w:r>
              <w:t>Мульти-</w:t>
            </w:r>
          </w:p>
          <w:p w14:paraId="9B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rPr>
                <w:sz w:val="24"/>
              </w:rPr>
              <w:t>медиа</w:t>
            </w:r>
          </w:p>
        </w:tc>
        <w:tc>
          <w:tcPr>
            <w:tcW w:type="dxa" w:w="783"/>
          </w:tcPr>
          <w:p w14:paraId="9C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rPr>
                <w:sz w:val="24"/>
              </w:rPr>
              <w:t>ТВ</w:t>
            </w:r>
          </w:p>
        </w:tc>
        <w:tc>
          <w:tcPr>
            <w:tcW w:type="dxa" w:w="998"/>
          </w:tcPr>
          <w:p w14:paraId="9D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rPr>
                <w:sz w:val="24"/>
              </w:rPr>
              <w:t>МФУ</w:t>
            </w:r>
          </w:p>
        </w:tc>
        <w:tc>
          <w:tcPr>
            <w:tcW w:type="dxa" w:w="1098"/>
          </w:tcPr>
          <w:p w14:paraId="9E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Принтер</w:t>
            </w:r>
          </w:p>
        </w:tc>
      </w:tr>
      <w:tr>
        <w:tc>
          <w:tcPr>
            <w:tcW w:type="dxa" w:w="1430"/>
          </w:tcPr>
          <w:p w14:paraId="9F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Начальной школы</w:t>
            </w:r>
          </w:p>
        </w:tc>
        <w:tc>
          <w:tcPr>
            <w:tcW w:type="dxa" w:w="1263"/>
          </w:tcPr>
          <w:p w14:paraId="A0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4</w:t>
            </w:r>
          </w:p>
        </w:tc>
        <w:tc>
          <w:tcPr>
            <w:tcW w:type="dxa" w:w="1173"/>
          </w:tcPr>
          <w:p w14:paraId="A1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4</w:t>
            </w:r>
          </w:p>
        </w:tc>
        <w:tc>
          <w:tcPr>
            <w:tcW w:type="dxa" w:w="1264"/>
          </w:tcPr>
          <w:p w14:paraId="A2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3</w:t>
            </w:r>
          </w:p>
        </w:tc>
        <w:tc>
          <w:tcPr>
            <w:tcW w:type="dxa" w:w="1109"/>
          </w:tcPr>
          <w:p w14:paraId="A3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4</w:t>
            </w:r>
          </w:p>
        </w:tc>
        <w:tc>
          <w:tcPr>
            <w:tcW w:type="dxa" w:w="783"/>
          </w:tcPr>
          <w:p w14:paraId="A4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-</w:t>
            </w:r>
          </w:p>
        </w:tc>
        <w:tc>
          <w:tcPr>
            <w:tcW w:type="dxa" w:w="998"/>
          </w:tcPr>
          <w:p w14:paraId="A5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4</w:t>
            </w:r>
          </w:p>
        </w:tc>
        <w:tc>
          <w:tcPr>
            <w:tcW w:type="dxa" w:w="1098"/>
          </w:tcPr>
          <w:p w14:paraId="A6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-</w:t>
            </w:r>
          </w:p>
        </w:tc>
      </w:tr>
      <w:tr>
        <w:tc>
          <w:tcPr>
            <w:tcW w:type="dxa" w:w="1430"/>
          </w:tcPr>
          <w:p w14:paraId="A7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Иностранного языка</w:t>
            </w:r>
          </w:p>
        </w:tc>
        <w:tc>
          <w:tcPr>
            <w:tcW w:type="dxa" w:w="1263"/>
          </w:tcPr>
          <w:p w14:paraId="A8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2</w:t>
            </w:r>
          </w:p>
        </w:tc>
        <w:tc>
          <w:tcPr>
            <w:tcW w:type="dxa" w:w="1173"/>
          </w:tcPr>
          <w:p w14:paraId="A9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2</w:t>
            </w:r>
          </w:p>
        </w:tc>
        <w:tc>
          <w:tcPr>
            <w:tcW w:type="dxa" w:w="1264"/>
          </w:tcPr>
          <w:p w14:paraId="AA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-</w:t>
            </w:r>
          </w:p>
        </w:tc>
        <w:tc>
          <w:tcPr>
            <w:tcW w:type="dxa" w:w="1109"/>
          </w:tcPr>
          <w:p w14:paraId="AB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2</w:t>
            </w:r>
          </w:p>
        </w:tc>
        <w:tc>
          <w:tcPr>
            <w:tcW w:type="dxa" w:w="783"/>
          </w:tcPr>
          <w:p w14:paraId="AC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-</w:t>
            </w:r>
          </w:p>
        </w:tc>
        <w:tc>
          <w:tcPr>
            <w:tcW w:type="dxa" w:w="998"/>
          </w:tcPr>
          <w:p w14:paraId="AD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1</w:t>
            </w:r>
          </w:p>
        </w:tc>
        <w:tc>
          <w:tcPr>
            <w:tcW w:type="dxa" w:w="1098"/>
          </w:tcPr>
          <w:p w14:paraId="AE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1</w:t>
            </w:r>
          </w:p>
        </w:tc>
      </w:tr>
      <w:tr>
        <w:tc>
          <w:tcPr>
            <w:tcW w:type="dxa" w:w="1430"/>
          </w:tcPr>
          <w:p w14:paraId="AF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Б</w:t>
            </w:r>
            <w:r>
              <w:t>иблиотека</w:t>
            </w:r>
          </w:p>
        </w:tc>
        <w:tc>
          <w:tcPr>
            <w:tcW w:type="dxa" w:w="1263"/>
          </w:tcPr>
          <w:p w14:paraId="B0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1</w:t>
            </w:r>
          </w:p>
        </w:tc>
        <w:tc>
          <w:tcPr>
            <w:tcW w:type="dxa" w:w="1173"/>
          </w:tcPr>
          <w:p w14:paraId="B1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1</w:t>
            </w:r>
          </w:p>
        </w:tc>
        <w:tc>
          <w:tcPr>
            <w:tcW w:type="dxa" w:w="1264"/>
          </w:tcPr>
          <w:p w14:paraId="B2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-</w:t>
            </w:r>
          </w:p>
        </w:tc>
        <w:tc>
          <w:tcPr>
            <w:tcW w:type="dxa" w:w="1109"/>
          </w:tcPr>
          <w:p w14:paraId="B3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-</w:t>
            </w:r>
          </w:p>
        </w:tc>
        <w:tc>
          <w:tcPr>
            <w:tcW w:type="dxa" w:w="783"/>
          </w:tcPr>
          <w:p w14:paraId="B4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-</w:t>
            </w:r>
          </w:p>
        </w:tc>
        <w:tc>
          <w:tcPr>
            <w:tcW w:type="dxa" w:w="998"/>
          </w:tcPr>
          <w:p w14:paraId="B5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1</w:t>
            </w:r>
          </w:p>
        </w:tc>
        <w:tc>
          <w:tcPr>
            <w:tcW w:type="dxa" w:w="1098"/>
          </w:tcPr>
          <w:p w14:paraId="B6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-</w:t>
            </w:r>
          </w:p>
        </w:tc>
      </w:tr>
      <w:tr>
        <w:tc>
          <w:tcPr>
            <w:tcW w:type="dxa" w:w="1430"/>
          </w:tcPr>
          <w:p w14:paraId="B7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Спортивный зал</w:t>
            </w:r>
          </w:p>
        </w:tc>
        <w:tc>
          <w:tcPr>
            <w:tcW w:type="dxa" w:w="1263"/>
          </w:tcPr>
          <w:p w14:paraId="B8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1</w:t>
            </w:r>
          </w:p>
        </w:tc>
        <w:tc>
          <w:tcPr>
            <w:tcW w:type="dxa" w:w="1173"/>
          </w:tcPr>
          <w:p w14:paraId="B9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1</w:t>
            </w:r>
          </w:p>
        </w:tc>
        <w:tc>
          <w:tcPr>
            <w:tcW w:type="dxa" w:w="1264"/>
          </w:tcPr>
          <w:p w14:paraId="BA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-</w:t>
            </w:r>
          </w:p>
        </w:tc>
        <w:tc>
          <w:tcPr>
            <w:tcW w:type="dxa" w:w="1109"/>
          </w:tcPr>
          <w:p w14:paraId="BB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-</w:t>
            </w:r>
          </w:p>
        </w:tc>
        <w:tc>
          <w:tcPr>
            <w:tcW w:type="dxa" w:w="783"/>
          </w:tcPr>
          <w:p w14:paraId="BC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-</w:t>
            </w:r>
          </w:p>
        </w:tc>
        <w:tc>
          <w:tcPr>
            <w:tcW w:type="dxa" w:w="998"/>
          </w:tcPr>
          <w:p w14:paraId="BD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1</w:t>
            </w:r>
          </w:p>
        </w:tc>
        <w:tc>
          <w:tcPr>
            <w:tcW w:type="dxa" w:w="1098"/>
          </w:tcPr>
          <w:p w14:paraId="BE050000">
            <w:pPr>
              <w:pStyle w:val="Style_11"/>
              <w:numPr>
                <w:ilvl w:val="0"/>
                <w:numId w:val="0"/>
              </w:numPr>
              <w:spacing w:line="240" w:lineRule="auto"/>
              <w:ind/>
            </w:pPr>
            <w:r>
              <w:t>-</w:t>
            </w:r>
          </w:p>
        </w:tc>
      </w:tr>
    </w:tbl>
    <w:p w14:paraId="BF050000">
      <w:pPr>
        <w:ind/>
        <w:jc w:val="center"/>
        <w:rPr>
          <w:b w:val="1"/>
        </w:rPr>
      </w:pPr>
    </w:p>
    <w:p w14:paraId="C0050000">
      <w:pPr>
        <w:pStyle w:val="Style_10"/>
        <w:spacing w:line="240" w:lineRule="auto"/>
        <w:ind/>
        <w:jc w:val="right"/>
        <w:rPr>
          <w:b w:val="1"/>
          <w:sz w:val="24"/>
        </w:rPr>
      </w:pPr>
      <w:r>
        <w:rPr>
          <w:b w:val="1"/>
          <w:sz w:val="24"/>
        </w:rPr>
        <w:t>Приложени</w:t>
      </w:r>
      <w:r>
        <w:rPr>
          <w:b w:val="1"/>
          <w:sz w:val="24"/>
        </w:rPr>
        <w:t>е</w:t>
      </w:r>
      <w:r>
        <w:rPr>
          <w:b w:val="1"/>
          <w:sz w:val="24"/>
        </w:rPr>
        <w:t xml:space="preserve"> №</w:t>
      </w:r>
      <w:r>
        <w:rPr>
          <w:b w:val="1"/>
          <w:sz w:val="24"/>
        </w:rPr>
        <w:t>1</w:t>
      </w:r>
      <w:r>
        <w:rPr>
          <w:b w:val="1"/>
          <w:sz w:val="24"/>
        </w:rPr>
        <w:t>5</w:t>
      </w:r>
    </w:p>
    <w:p w14:paraId="C1050000">
      <w:pPr>
        <w:pStyle w:val="Style_10"/>
        <w:spacing w:line="240" w:lineRule="auto"/>
        <w:ind/>
        <w:jc w:val="right"/>
        <w:rPr>
          <w:b w:val="1"/>
          <w:sz w:val="24"/>
        </w:rPr>
      </w:pPr>
    </w:p>
    <w:p w14:paraId="C2050000">
      <w:pPr>
        <w:pStyle w:val="Style_10"/>
        <w:spacing w:line="240" w:lineRule="auto"/>
        <w:ind/>
        <w:jc w:val="center"/>
        <w:rPr>
          <w:b w:val="1"/>
          <w:sz w:val="24"/>
        </w:rPr>
      </w:pPr>
      <w:r>
        <w:rPr>
          <w:b w:val="1"/>
          <w:sz w:val="24"/>
        </w:rPr>
        <w:t xml:space="preserve">Оценка материально-технических ресурсов </w:t>
      </w:r>
    </w:p>
    <w:p w14:paraId="C3050000">
      <w:pPr>
        <w:pStyle w:val="Style_10"/>
        <w:spacing w:line="240" w:lineRule="auto"/>
        <w:ind/>
        <w:jc w:val="center"/>
        <w:rPr>
          <w:b w:val="1"/>
          <w:sz w:val="24"/>
        </w:rPr>
      </w:pPr>
    </w:p>
    <w:tbl>
      <w:tblPr>
        <w:tblStyle w:val="Style_3"/>
        <w:tblLayout w:type="fixed"/>
      </w:tblPr>
      <w:tblGrid>
        <w:gridCol w:w="988"/>
        <w:gridCol w:w="5386"/>
        <w:gridCol w:w="1559"/>
        <w:gridCol w:w="1412"/>
      </w:tblGrid>
      <w:tr>
        <w:tc>
          <w:tcPr>
            <w:tcW w:type="dxa" w:w="988"/>
          </w:tcPr>
          <w:p w14:paraId="C4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№ п/п </w:t>
            </w:r>
          </w:p>
        </w:tc>
        <w:tc>
          <w:tcPr>
            <w:tcW w:type="dxa" w:w="5386"/>
          </w:tcPr>
          <w:p w14:paraId="C5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 Требования ФГОС, нормативных и локальных актов </w:t>
            </w:r>
          </w:p>
        </w:tc>
        <w:tc>
          <w:tcPr>
            <w:tcW w:type="dxa" w:w="1559"/>
          </w:tcPr>
          <w:p w14:paraId="C6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 xml:space="preserve">Необходимо </w:t>
            </w:r>
          </w:p>
        </w:tc>
        <w:tc>
          <w:tcPr>
            <w:tcW w:type="dxa" w:w="1412"/>
          </w:tcPr>
          <w:p w14:paraId="C7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Имеются в наличии</w:t>
            </w:r>
          </w:p>
        </w:tc>
      </w:tr>
      <w:tr>
        <w:tc>
          <w:tcPr>
            <w:tcW w:type="dxa" w:w="988"/>
          </w:tcPr>
          <w:p w14:paraId="C8050000">
            <w:pPr>
              <w:pStyle w:val="Style_10"/>
              <w:numPr>
                <w:ilvl w:val="0"/>
                <w:numId w:val="3"/>
              </w:numPr>
              <w:spacing w:line="240" w:lineRule="auto"/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5386"/>
          </w:tcPr>
          <w:p w14:paraId="C9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Учебные кабинеты с автоматизированными рабочими местами педагогических работников</w:t>
            </w:r>
          </w:p>
        </w:tc>
        <w:tc>
          <w:tcPr>
            <w:tcW w:type="dxa" w:w="1559"/>
          </w:tcPr>
          <w:p w14:paraId="CA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4</w:t>
            </w:r>
          </w:p>
        </w:tc>
        <w:tc>
          <w:tcPr>
            <w:tcW w:type="dxa" w:w="1412"/>
          </w:tcPr>
          <w:p w14:paraId="CB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4</w:t>
            </w:r>
          </w:p>
        </w:tc>
      </w:tr>
      <w:tr>
        <w:tc>
          <w:tcPr>
            <w:tcW w:type="dxa" w:w="988"/>
          </w:tcPr>
          <w:p w14:paraId="CC050000">
            <w:pPr>
              <w:pStyle w:val="Style_10"/>
              <w:numPr>
                <w:ilvl w:val="0"/>
                <w:numId w:val="3"/>
              </w:numPr>
              <w:spacing w:line="240" w:lineRule="auto"/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5386"/>
          </w:tcPr>
          <w:p w14:paraId="CD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Лекционные аудитории</w:t>
            </w:r>
          </w:p>
        </w:tc>
        <w:tc>
          <w:tcPr>
            <w:tcW w:type="dxa" w:w="1559"/>
          </w:tcPr>
          <w:p w14:paraId="CE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4</w:t>
            </w:r>
          </w:p>
        </w:tc>
        <w:tc>
          <w:tcPr>
            <w:tcW w:type="dxa" w:w="1412"/>
          </w:tcPr>
          <w:p w14:paraId="CF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4</w:t>
            </w:r>
          </w:p>
        </w:tc>
      </w:tr>
      <w:tr>
        <w:tc>
          <w:tcPr>
            <w:tcW w:type="dxa" w:w="988"/>
          </w:tcPr>
          <w:p w14:paraId="D0050000">
            <w:pPr>
              <w:pStyle w:val="Style_10"/>
              <w:numPr>
                <w:ilvl w:val="0"/>
                <w:numId w:val="3"/>
              </w:numPr>
              <w:spacing w:line="240" w:lineRule="auto"/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5386"/>
          </w:tcPr>
          <w:p w14:paraId="D1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Помещения для занятий учебно-исследовательской и проектной деятельностью, моделированием и техническим творчеством</w:t>
            </w:r>
          </w:p>
        </w:tc>
        <w:tc>
          <w:tcPr>
            <w:tcW w:type="dxa" w:w="1559"/>
          </w:tcPr>
          <w:p w14:paraId="D2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  <w:tc>
          <w:tcPr>
            <w:tcW w:type="dxa" w:w="1412"/>
          </w:tcPr>
          <w:p w14:paraId="D3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D4050000">
            <w:pPr>
              <w:pStyle w:val="Style_10"/>
              <w:numPr>
                <w:ilvl w:val="0"/>
                <w:numId w:val="3"/>
              </w:numPr>
              <w:spacing w:line="240" w:lineRule="auto"/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5386"/>
          </w:tcPr>
          <w:p w14:paraId="D5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Необходимые для реализации учебной и внеурочной деятельности лаборатории и мастерские</w:t>
            </w:r>
          </w:p>
        </w:tc>
        <w:tc>
          <w:tcPr>
            <w:tcW w:type="dxa" w:w="1559"/>
          </w:tcPr>
          <w:p w14:paraId="D6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1412"/>
          </w:tcPr>
          <w:p w14:paraId="D7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0</w:t>
            </w:r>
          </w:p>
        </w:tc>
      </w:tr>
      <w:tr>
        <w:tc>
          <w:tcPr>
            <w:tcW w:type="dxa" w:w="988"/>
          </w:tcPr>
          <w:p w14:paraId="D8050000">
            <w:pPr>
              <w:pStyle w:val="Style_10"/>
              <w:numPr>
                <w:ilvl w:val="0"/>
                <w:numId w:val="3"/>
              </w:numPr>
              <w:spacing w:line="240" w:lineRule="auto"/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5386"/>
          </w:tcPr>
          <w:p w14:paraId="D9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Помещения для занятий музыкой, хореографией и изобразительным искусством</w:t>
            </w:r>
          </w:p>
        </w:tc>
        <w:tc>
          <w:tcPr>
            <w:tcW w:type="dxa" w:w="1559"/>
          </w:tcPr>
          <w:p w14:paraId="DA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1412"/>
          </w:tcPr>
          <w:p w14:paraId="DB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0</w:t>
            </w:r>
          </w:p>
        </w:tc>
      </w:tr>
      <w:tr>
        <w:tc>
          <w:tcPr>
            <w:tcW w:type="dxa" w:w="988"/>
          </w:tcPr>
          <w:p w14:paraId="DC050000">
            <w:pPr>
              <w:pStyle w:val="Style_10"/>
              <w:numPr>
                <w:ilvl w:val="0"/>
                <w:numId w:val="3"/>
              </w:numPr>
              <w:spacing w:line="240" w:lineRule="auto"/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5386"/>
          </w:tcPr>
          <w:p w14:paraId="DD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Лингафонные кабинеты</w:t>
            </w:r>
          </w:p>
        </w:tc>
        <w:tc>
          <w:tcPr>
            <w:tcW w:type="dxa" w:w="1559"/>
          </w:tcPr>
          <w:p w14:paraId="DE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0</w:t>
            </w:r>
          </w:p>
        </w:tc>
        <w:tc>
          <w:tcPr>
            <w:tcW w:type="dxa" w:w="1412"/>
          </w:tcPr>
          <w:p w14:paraId="DF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0</w:t>
            </w:r>
          </w:p>
        </w:tc>
      </w:tr>
      <w:tr>
        <w:tc>
          <w:tcPr>
            <w:tcW w:type="dxa" w:w="988"/>
          </w:tcPr>
          <w:p w14:paraId="E0050000">
            <w:pPr>
              <w:pStyle w:val="Style_10"/>
              <w:numPr>
                <w:ilvl w:val="0"/>
                <w:numId w:val="3"/>
              </w:numPr>
              <w:spacing w:line="240" w:lineRule="auto"/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5386"/>
          </w:tcPr>
          <w:p w14:paraId="E1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Информационно-библиотечные центры с рабочими зонами, оборудованными читальными залами и книгохранилищами</w:t>
            </w:r>
          </w:p>
        </w:tc>
        <w:tc>
          <w:tcPr>
            <w:tcW w:type="dxa" w:w="1559"/>
          </w:tcPr>
          <w:p w14:paraId="E2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1412"/>
          </w:tcPr>
          <w:p w14:paraId="E3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E4050000">
            <w:pPr>
              <w:pStyle w:val="Style_10"/>
              <w:numPr>
                <w:ilvl w:val="0"/>
                <w:numId w:val="3"/>
              </w:numPr>
              <w:spacing w:line="240" w:lineRule="auto"/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5386"/>
          </w:tcPr>
          <w:p w14:paraId="E5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Актовый и хореографический зал</w:t>
            </w:r>
          </w:p>
        </w:tc>
        <w:tc>
          <w:tcPr>
            <w:tcW w:type="dxa" w:w="1559"/>
          </w:tcPr>
          <w:p w14:paraId="E6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1412"/>
          </w:tcPr>
          <w:p w14:paraId="E7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0</w:t>
            </w:r>
          </w:p>
        </w:tc>
      </w:tr>
      <w:tr>
        <w:tc>
          <w:tcPr>
            <w:tcW w:type="dxa" w:w="988"/>
          </w:tcPr>
          <w:p w14:paraId="E8050000">
            <w:pPr>
              <w:pStyle w:val="Style_10"/>
              <w:numPr>
                <w:ilvl w:val="0"/>
                <w:numId w:val="3"/>
              </w:numPr>
              <w:spacing w:line="240" w:lineRule="auto"/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5386"/>
          </w:tcPr>
          <w:p w14:paraId="E9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Спортивные залы</w:t>
            </w:r>
          </w:p>
        </w:tc>
        <w:tc>
          <w:tcPr>
            <w:tcW w:type="dxa" w:w="1559"/>
          </w:tcPr>
          <w:p w14:paraId="EA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1412"/>
          </w:tcPr>
          <w:p w14:paraId="EB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EC050000">
            <w:pPr>
              <w:pStyle w:val="Style_10"/>
              <w:numPr>
                <w:ilvl w:val="0"/>
                <w:numId w:val="3"/>
              </w:numPr>
              <w:spacing w:line="240" w:lineRule="auto"/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5386"/>
          </w:tcPr>
          <w:p w14:paraId="ED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Спортивные площадки</w:t>
            </w:r>
          </w:p>
        </w:tc>
        <w:tc>
          <w:tcPr>
            <w:tcW w:type="dxa" w:w="1559"/>
          </w:tcPr>
          <w:p w14:paraId="EE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1412"/>
          </w:tcPr>
          <w:p w14:paraId="EF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F0050000">
            <w:pPr>
              <w:pStyle w:val="Style_10"/>
              <w:numPr>
                <w:ilvl w:val="0"/>
                <w:numId w:val="3"/>
              </w:numPr>
              <w:spacing w:line="240" w:lineRule="auto"/>
              <w:ind/>
              <w:jc w:val="center"/>
              <w:rPr>
                <w:b w:val="1"/>
                <w:sz w:val="24"/>
              </w:rPr>
            </w:pPr>
          </w:p>
        </w:tc>
        <w:tc>
          <w:tcPr>
            <w:tcW w:type="dxa" w:w="5386"/>
          </w:tcPr>
          <w:p w14:paraId="F1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sz w:val="24"/>
              </w:rPr>
              <w:t>Помещения для питания учащихся, а также для хранения и приготовления пищи</w:t>
            </w:r>
          </w:p>
        </w:tc>
        <w:tc>
          <w:tcPr>
            <w:tcW w:type="dxa" w:w="1559"/>
          </w:tcPr>
          <w:p w14:paraId="F2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1412"/>
          </w:tcPr>
          <w:p w14:paraId="F3050000">
            <w:pPr>
              <w:pStyle w:val="Style_10"/>
              <w:spacing w:line="240" w:lineRule="auto"/>
              <w:ind w:firstLine="0" w:left="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</w:tr>
    </w:tbl>
    <w:p w14:paraId="F4050000">
      <w:pPr>
        <w:pStyle w:val="Style_10"/>
        <w:spacing w:line="240" w:lineRule="auto"/>
        <w:ind/>
        <w:jc w:val="center"/>
        <w:rPr>
          <w:b w:val="1"/>
          <w:sz w:val="24"/>
        </w:rPr>
      </w:pPr>
    </w:p>
    <w:p w14:paraId="F5050000">
      <w:pPr>
        <w:pStyle w:val="Style_10"/>
        <w:spacing w:line="240" w:lineRule="auto"/>
        <w:ind/>
        <w:jc w:val="center"/>
        <w:rPr>
          <w:b w:val="1"/>
          <w:sz w:val="24"/>
        </w:rPr>
      </w:pPr>
    </w:p>
    <w:p w14:paraId="F6050000">
      <w:pPr>
        <w:pStyle w:val="Style_10"/>
        <w:spacing w:line="240" w:lineRule="auto"/>
        <w:ind/>
        <w:jc w:val="center"/>
        <w:rPr>
          <w:b w:val="1"/>
          <w:sz w:val="24"/>
        </w:rPr>
      </w:pPr>
    </w:p>
    <w:p w14:paraId="F7050000">
      <w:pPr>
        <w:pStyle w:val="Style_10"/>
        <w:spacing w:line="240" w:lineRule="auto"/>
        <w:ind/>
        <w:jc w:val="center"/>
        <w:rPr>
          <w:b w:val="1"/>
          <w:sz w:val="24"/>
        </w:rPr>
      </w:pPr>
    </w:p>
    <w:p w14:paraId="F8050000">
      <w:pPr>
        <w:pStyle w:val="Style_10"/>
        <w:spacing w:line="240" w:lineRule="auto"/>
        <w:ind/>
        <w:jc w:val="center"/>
        <w:rPr>
          <w:b w:val="1"/>
          <w:sz w:val="24"/>
        </w:rPr>
      </w:pPr>
      <w:r>
        <w:rPr>
          <w:b w:val="1"/>
          <w:sz w:val="24"/>
        </w:rPr>
        <w:t xml:space="preserve">Оценка материально-технических условий </w:t>
      </w:r>
    </w:p>
    <w:p w14:paraId="F9050000">
      <w:pPr>
        <w:pStyle w:val="Style_10"/>
        <w:spacing w:line="240" w:lineRule="auto"/>
        <w:ind/>
        <w:rPr>
          <w:sz w:val="24"/>
        </w:rPr>
      </w:pPr>
    </w:p>
    <w:tbl>
      <w:tblPr>
        <w:tblStyle w:val="Style_2"/>
        <w:tblInd w:type="dxa" w:w="-998"/>
        <w:tblLayout w:type="fixed"/>
        <w:tblCellMar>
          <w:left w:type="dxa" w:w="0"/>
          <w:right w:type="dxa" w:w="0"/>
        </w:tblCellMar>
      </w:tblPr>
      <w:tblGrid>
        <w:gridCol w:w="2411"/>
        <w:gridCol w:w="6095"/>
        <w:gridCol w:w="2268"/>
      </w:tblGrid>
      <w:tr>
        <w:trPr>
          <w:trHeight w:hRule="atLeast" w:val="60"/>
          <w:tblHeader/>
        </w:trPr>
        <w:tc>
          <w:tcPr>
            <w:tcW w:type="dxa" w:w="2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13"/>
              <w:left w:type="dxa" w:w="113"/>
              <w:bottom w:type="dxa" w:w="128"/>
              <w:right w:type="dxa" w:w="113"/>
            </w:tcMar>
            <w:vAlign w:val="center"/>
          </w:tcPr>
          <w:p w14:paraId="FA050000">
            <w:pPr>
              <w:pStyle w:val="Style_12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Компоненты оснащения</w:t>
            </w:r>
          </w:p>
        </w:tc>
        <w:tc>
          <w:tcPr>
            <w:tcW w:type="dxa" w:w="6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13"/>
              <w:left w:type="dxa" w:w="113"/>
              <w:bottom w:type="dxa" w:w="128"/>
              <w:right w:type="dxa" w:w="113"/>
            </w:tcMar>
            <w:vAlign w:val="center"/>
          </w:tcPr>
          <w:p w14:paraId="FB050000">
            <w:pPr>
              <w:pStyle w:val="Style_12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Необходимое оборудование и оснащение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13"/>
              <w:left w:type="dxa" w:w="113"/>
              <w:bottom w:type="dxa" w:w="128"/>
              <w:right w:type="dxa" w:w="113"/>
            </w:tcMar>
            <w:vAlign w:val="center"/>
          </w:tcPr>
          <w:p w14:paraId="FC050000">
            <w:pPr>
              <w:pStyle w:val="Style_12"/>
              <w:spacing w:after="0" w:line="240" w:lineRule="auto"/>
              <w:ind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имеется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sz w:val="24"/>
              </w:rPr>
              <w:t>в наличии</w:t>
            </w:r>
          </w:p>
        </w:tc>
      </w:tr>
      <w:tr>
        <w:trPr>
          <w:trHeight w:hRule="atLeast" w:val="60"/>
        </w:trPr>
        <w:tc>
          <w:tcPr>
            <w:tcW w:type="dxa" w:w="2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13"/>
              <w:left w:type="dxa" w:w="113"/>
              <w:bottom w:type="dxa" w:w="128"/>
              <w:right w:type="dxa" w:w="113"/>
            </w:tcMar>
          </w:tcPr>
          <w:p w14:paraId="FD05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 xml:space="preserve">Компоненты оснащения учебного </w:t>
            </w:r>
            <w:r>
              <w:rPr>
                <w:sz w:val="24"/>
              </w:rPr>
              <w:br/>
            </w:r>
            <w:r>
              <w:rPr>
                <w:sz w:val="24"/>
              </w:rPr>
              <w:t xml:space="preserve">кабинета </w:t>
            </w:r>
            <w:r>
              <w:rPr>
                <w:sz w:val="24"/>
              </w:rPr>
              <w:br/>
            </w:r>
            <w:r>
              <w:rPr>
                <w:sz w:val="24"/>
              </w:rPr>
              <w:t>начальной школы</w:t>
            </w:r>
          </w:p>
        </w:tc>
        <w:tc>
          <w:tcPr>
            <w:tcW w:type="dxa" w:w="6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13"/>
              <w:left w:type="dxa" w:w="113"/>
              <w:bottom w:type="dxa" w:w="128"/>
              <w:right w:type="dxa" w:w="57"/>
            </w:tcMar>
          </w:tcPr>
          <w:p w14:paraId="FE05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1.1. Нормативные документы, программно-методическое обеспечение, локальные акты: </w:t>
            </w:r>
          </w:p>
          <w:p w14:paraId="FF05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- Закон об образовании РФ, </w:t>
            </w:r>
          </w:p>
          <w:p w14:paraId="00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- рабочая программа учителя, </w:t>
            </w:r>
          </w:p>
          <w:p w14:paraId="01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- паспорт кабинета, </w:t>
            </w:r>
          </w:p>
          <w:p w14:paraId="02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- Федеральный государственный образовательный стандарт начального общего образования.</w:t>
            </w:r>
          </w:p>
          <w:p w14:paraId="03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- Примерные программы по учебным предметам. </w:t>
            </w:r>
          </w:p>
          <w:p w14:paraId="04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 - Формирование универсальных учебных действий в начальной школе.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13"/>
              <w:left w:type="dxa" w:w="113"/>
              <w:bottom w:type="dxa" w:w="128"/>
              <w:right w:type="dxa" w:w="113"/>
            </w:tcMar>
          </w:tcPr>
          <w:p w14:paraId="05060000">
            <w:pPr>
              <w:pStyle w:val="Style_14"/>
              <w:spacing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Имеются </w:t>
            </w:r>
          </w:p>
        </w:tc>
      </w:tr>
      <w:tr>
        <w:trPr>
          <w:trHeight w:hRule="atLeast" w:val="60"/>
        </w:trPr>
        <w:tc>
          <w:tcPr>
            <w:tcW w:type="dxa" w:w="2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13"/>
              <w:left w:type="dxa" w:w="113"/>
              <w:bottom w:type="dxa" w:w="128"/>
              <w:right w:type="dxa" w:w="113"/>
            </w:tcMar>
          </w:tcPr>
          <w:p w14:paraId="06060000">
            <w:pPr>
              <w:pStyle w:val="Style_13"/>
              <w:spacing w:line="240" w:lineRule="auto"/>
              <w:ind/>
              <w:rPr>
                <w:sz w:val="24"/>
              </w:rPr>
            </w:pPr>
          </w:p>
        </w:tc>
        <w:tc>
          <w:tcPr>
            <w:tcW w:type="dxa" w:w="6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13"/>
              <w:left w:type="dxa" w:w="113"/>
              <w:bottom w:type="dxa" w:w="128"/>
              <w:right w:type="dxa" w:w="57"/>
            </w:tcMar>
          </w:tcPr>
          <w:p w14:paraId="07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1.2. Учебно-методические материалы: </w:t>
            </w:r>
          </w:p>
          <w:p w14:paraId="08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1.2.1. УМК по учебным предметам</w:t>
            </w:r>
          </w:p>
          <w:p w14:paraId="09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 - линия учебно- методических комплексов с 1 по 4 классы; </w:t>
            </w:r>
          </w:p>
          <w:p w14:paraId="0A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1.2.2. Дидактические и раздаточные материалы по предмету:</w:t>
            </w:r>
          </w:p>
          <w:p w14:paraId="0B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карточки дифференцированных заданий, разноуровневые самостоятельные и контрольные работы, диагностические работы, тематические работы, тесты, справочные материалы. </w:t>
            </w:r>
          </w:p>
          <w:p w14:paraId="0C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1.2.3. Аудиозаписи, слайды по содержанию учебного предмета; </w:t>
            </w:r>
          </w:p>
          <w:p w14:paraId="0D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1.2.4. ТСО, компьютерные, информационно-коммуникационные средства:</w:t>
            </w:r>
          </w:p>
          <w:p w14:paraId="0E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 Персональные компьютеры </w:t>
            </w:r>
          </w:p>
          <w:p w14:paraId="0F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Интерактивная доска</w:t>
            </w:r>
          </w:p>
          <w:p w14:paraId="10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 Проектор </w:t>
            </w:r>
          </w:p>
          <w:p w14:paraId="11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Многофункциональные устройства (принтер, ксерокс, сканер) </w:t>
            </w:r>
          </w:p>
          <w:p w14:paraId="12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Принтеры </w:t>
            </w:r>
          </w:p>
          <w:p w14:paraId="13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Проекционные экраны </w:t>
            </w:r>
          </w:p>
          <w:p w14:paraId="14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Цифровая камера </w:t>
            </w:r>
          </w:p>
          <w:p w14:paraId="15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Ноутбуки</w:t>
            </w:r>
          </w:p>
          <w:p w14:paraId="16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 Сканер</w:t>
            </w:r>
          </w:p>
          <w:p w14:paraId="17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 Цифровой фотоаппарат </w:t>
            </w:r>
          </w:p>
          <w:p w14:paraId="18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Наушники с микрофоном</w:t>
            </w:r>
          </w:p>
          <w:p w14:paraId="19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1.2.5. Учебно-практическое оборудование: </w:t>
            </w:r>
          </w:p>
          <w:p w14:paraId="1A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Цифровая система печати </w:t>
            </w:r>
          </w:p>
          <w:p w14:paraId="1B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Наглядные пособия и муляжи</w:t>
            </w:r>
          </w:p>
          <w:p w14:paraId="1C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 Спортивное оборудование</w:t>
            </w:r>
          </w:p>
          <w:p w14:paraId="1D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 1.2.6. Оборудование (мебель): </w:t>
            </w:r>
          </w:p>
          <w:p w14:paraId="1E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Парты ученические регулируемые по высоте и Стулья ученические регулируемые по высоте</w:t>
            </w:r>
          </w:p>
          <w:p w14:paraId="1F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 Стол компьютерный и Стол письменный </w:t>
            </w:r>
          </w:p>
          <w:p w14:paraId="20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Школьная доска</w:t>
            </w:r>
          </w:p>
          <w:p w14:paraId="21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 Стул офисный </w:t>
            </w:r>
          </w:p>
          <w:p w14:paraId="22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Шкафы для учебных кабинетов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13"/>
              <w:left w:type="dxa" w:w="113"/>
              <w:bottom w:type="dxa" w:w="128"/>
              <w:right w:type="dxa" w:w="113"/>
            </w:tcMar>
          </w:tcPr>
          <w:p w14:paraId="23060000">
            <w:pPr>
              <w:pStyle w:val="Style_14"/>
              <w:spacing w:line="240" w:lineRule="auto"/>
              <w:ind/>
              <w:rPr>
                <w:rFonts w:ascii="Times New Roman" w:hAnsi="Times New Roman"/>
                <w:color w:val="000000"/>
              </w:rPr>
            </w:pPr>
          </w:p>
        </w:tc>
      </w:tr>
      <w:tr>
        <w:trPr>
          <w:trHeight w:hRule="atLeast" w:val="60"/>
        </w:trPr>
        <w:tc>
          <w:tcPr>
            <w:tcW w:type="dxa" w:w="2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13"/>
              <w:left w:type="dxa" w:w="113"/>
              <w:bottom w:type="dxa" w:w="128"/>
              <w:right w:type="dxa" w:w="113"/>
            </w:tcMar>
          </w:tcPr>
          <w:p w14:paraId="24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 xml:space="preserve">Компоненты оснащения </w:t>
            </w:r>
            <w:r>
              <w:rPr>
                <w:sz w:val="24"/>
              </w:rPr>
              <w:br/>
            </w:r>
            <w:r>
              <w:rPr>
                <w:sz w:val="24"/>
              </w:rPr>
              <w:t xml:space="preserve">методического кабинета начальной школы </w:t>
            </w:r>
          </w:p>
        </w:tc>
        <w:tc>
          <w:tcPr>
            <w:tcW w:type="dxa" w:w="6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13"/>
              <w:left w:type="dxa" w:w="113"/>
              <w:bottom w:type="dxa" w:w="128"/>
              <w:right w:type="dxa" w:w="113"/>
            </w:tcMar>
          </w:tcPr>
          <w:p w14:paraId="25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2.1. Нормативные документы федерального, регионального и муниципального уровней, локальные акты. </w:t>
            </w:r>
          </w:p>
          <w:p w14:paraId="26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2.2. Документация ОУ. </w:t>
            </w:r>
          </w:p>
          <w:p w14:paraId="27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2.3. Комплекты диагностических материалов </w:t>
            </w:r>
          </w:p>
          <w:p w14:paraId="28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 xml:space="preserve">2.4. Базы данных. </w:t>
            </w:r>
          </w:p>
          <w:p w14:paraId="29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2.5. Материально-техническое оснащение.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13"/>
              <w:left w:type="dxa" w:w="113"/>
              <w:bottom w:type="dxa" w:w="128"/>
              <w:right w:type="dxa" w:w="113"/>
            </w:tcMar>
          </w:tcPr>
          <w:p w14:paraId="2A060000">
            <w:pPr>
              <w:pStyle w:val="Style_14"/>
              <w:spacing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</w:t>
            </w:r>
            <w:r>
              <w:rPr>
                <w:rFonts w:ascii="Times New Roman" w:hAnsi="Times New Roman"/>
                <w:color w:val="000000"/>
              </w:rPr>
              <w:t>меется</w:t>
            </w:r>
          </w:p>
        </w:tc>
      </w:tr>
      <w:tr>
        <w:trPr>
          <w:trHeight w:hRule="atLeast" w:val="60"/>
        </w:trPr>
        <w:tc>
          <w:tcPr>
            <w:tcW w:type="dxa" w:w="24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13"/>
              <w:left w:type="dxa" w:w="113"/>
              <w:bottom w:type="dxa" w:w="128"/>
              <w:right w:type="dxa" w:w="113"/>
            </w:tcMar>
          </w:tcPr>
          <w:p w14:paraId="2B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Компоненты оснащения физкультурного зала</w:t>
            </w:r>
          </w:p>
        </w:tc>
        <w:tc>
          <w:tcPr>
            <w:tcW w:type="dxa" w:w="6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13"/>
              <w:left w:type="dxa" w:w="113"/>
              <w:bottom w:type="dxa" w:w="128"/>
              <w:right w:type="dxa" w:w="113"/>
            </w:tcMar>
          </w:tcPr>
          <w:p w14:paraId="2C060000">
            <w:pPr>
              <w:pStyle w:val="Style_13"/>
              <w:spacing w:line="240" w:lineRule="auto"/>
              <w:ind/>
              <w:rPr>
                <w:sz w:val="24"/>
              </w:rPr>
            </w:pPr>
            <w:r>
              <w:rPr>
                <w:sz w:val="24"/>
              </w:rPr>
              <w:t>3.1 Спортивное оборудование и инвентарь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113"/>
              <w:left w:type="dxa" w:w="113"/>
              <w:bottom w:type="dxa" w:w="128"/>
              <w:right w:type="dxa" w:w="113"/>
            </w:tcMar>
          </w:tcPr>
          <w:p w14:paraId="2D060000">
            <w:pPr>
              <w:pStyle w:val="Style_14"/>
              <w:spacing w:line="240" w:lineRule="auto"/>
              <w:ind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Имеется</w:t>
            </w:r>
          </w:p>
        </w:tc>
      </w:tr>
    </w:tbl>
    <w:p w14:paraId="2E060000">
      <w:pPr>
        <w:ind/>
        <w:jc w:val="center"/>
        <w:rPr>
          <w:b w:val="1"/>
        </w:rPr>
      </w:pPr>
    </w:p>
    <w:p w14:paraId="2F060000">
      <w:pPr>
        <w:pStyle w:val="Style_7"/>
        <w:ind/>
        <w:jc w:val="right"/>
        <w:rPr>
          <w:color w:val="000000"/>
          <w:sz w:val="23"/>
        </w:rPr>
      </w:pPr>
      <w:r>
        <w:rPr>
          <w:b w:val="1"/>
          <w:color w:val="000000"/>
          <w:sz w:val="23"/>
        </w:rPr>
        <w:t>Приложение № 1</w:t>
      </w:r>
      <w:r>
        <w:rPr>
          <w:b w:val="1"/>
          <w:color w:val="000000"/>
          <w:sz w:val="23"/>
        </w:rPr>
        <w:t>6</w:t>
      </w:r>
      <w:r>
        <w:rPr>
          <w:b w:val="1"/>
          <w:color w:val="000000"/>
          <w:sz w:val="23"/>
        </w:rPr>
        <w:t xml:space="preserve"> </w:t>
      </w:r>
    </w:p>
    <w:p w14:paraId="30060000">
      <w:pPr>
        <w:tabs>
          <w:tab w:leader="none" w:pos="6816" w:val="left"/>
        </w:tabs>
        <w:ind/>
        <w:jc w:val="center"/>
        <w:rPr>
          <w:b w:val="1"/>
          <w:sz w:val="23"/>
        </w:rPr>
      </w:pPr>
      <w:r>
        <w:rPr>
          <w:b w:val="1"/>
          <w:sz w:val="23"/>
        </w:rPr>
        <w:t>Перечень необходимых изменений по направлениям</w:t>
      </w:r>
    </w:p>
    <w:tbl>
      <w:tblPr>
        <w:tblStyle w:val="Style_3"/>
        <w:tblInd w:type="dxa" w:w="-856"/>
        <w:tblLayout w:type="fixed"/>
      </w:tblPr>
      <w:tblGrid>
        <w:gridCol w:w="2033"/>
        <w:gridCol w:w="8168"/>
      </w:tblGrid>
      <w:tr>
        <w:tc>
          <w:tcPr>
            <w:tcW w:type="dxa" w:w="2033"/>
          </w:tcPr>
          <w:p w14:paraId="31060000">
            <w:pPr>
              <w:pStyle w:val="Style_7"/>
              <w:rPr>
                <w:color w:val="000000"/>
                <w:sz w:val="23"/>
              </w:rPr>
            </w:pPr>
            <w:r>
              <w:rPr>
                <w:b w:val="1"/>
                <w:color w:val="000000"/>
                <w:sz w:val="23"/>
              </w:rPr>
              <w:t xml:space="preserve">Направление </w:t>
            </w:r>
          </w:p>
        </w:tc>
        <w:tc>
          <w:tcPr>
            <w:tcW w:type="dxa" w:w="8168"/>
          </w:tcPr>
          <w:p w14:paraId="32060000">
            <w:pPr>
              <w:pStyle w:val="Style_7"/>
              <w:rPr>
                <w:color w:val="000000"/>
                <w:sz w:val="23"/>
              </w:rPr>
            </w:pPr>
            <w:r>
              <w:rPr>
                <w:b w:val="1"/>
                <w:color w:val="000000"/>
                <w:sz w:val="23"/>
              </w:rPr>
              <w:t xml:space="preserve">Мероприятие </w:t>
            </w:r>
          </w:p>
        </w:tc>
      </w:tr>
      <w:tr>
        <w:tc>
          <w:tcPr>
            <w:tcW w:type="dxa" w:w="2033"/>
            <w:vMerge w:val="restart"/>
          </w:tcPr>
          <w:p w14:paraId="3306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Нормативное </w:t>
            </w:r>
          </w:p>
          <w:p w14:paraId="3406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обеспечение </w:t>
            </w:r>
          </w:p>
          <w:p w14:paraId="35060000">
            <w:pPr>
              <w:pStyle w:val="Style_7"/>
              <w:rPr>
                <w:color w:val="000000"/>
                <w:sz w:val="23"/>
              </w:rPr>
            </w:pPr>
          </w:p>
        </w:tc>
        <w:tc>
          <w:tcPr>
            <w:tcW w:type="dxa" w:w="8168"/>
          </w:tcPr>
          <w:p w14:paraId="36060000">
            <w:r>
              <w:t>Разработка локальных нормативных актов, обеспечивающих реализацию ООП НОО</w:t>
            </w:r>
          </w:p>
        </w:tc>
      </w:tr>
      <w:tr>
        <w:tc>
          <w:tcPr>
            <w:tcW w:type="dxa" w:w="2033"/>
            <w:gridSpan w:val="1"/>
            <w:vMerge w:val="continue"/>
          </w:tcPr>
          <w:p/>
        </w:tc>
        <w:tc>
          <w:tcPr>
            <w:tcW w:type="dxa" w:w="8168"/>
          </w:tcPr>
          <w:p w14:paraId="37060000">
            <w:r>
              <w:t>Внесение изменений и дополнений в ООП НОО</w:t>
            </w:r>
          </w:p>
        </w:tc>
      </w:tr>
      <w:tr>
        <w:tc>
          <w:tcPr>
            <w:tcW w:type="dxa" w:w="2033"/>
            <w:vMerge w:val="restart"/>
          </w:tcPr>
          <w:p w14:paraId="38060000">
            <w:r>
              <w:t>Финансовое</w:t>
            </w:r>
          </w:p>
          <w:p w14:paraId="39060000">
            <w:r>
              <w:t>обеспечение</w:t>
            </w:r>
          </w:p>
          <w:p w14:paraId="3A060000">
            <w:pPr>
              <w:tabs>
                <w:tab w:leader="none" w:pos="6816" w:val="left"/>
              </w:tabs>
              <w:ind/>
              <w:jc w:val="center"/>
            </w:pPr>
          </w:p>
        </w:tc>
        <w:tc>
          <w:tcPr>
            <w:tcW w:type="dxa" w:w="8168"/>
          </w:tcPr>
          <w:p w14:paraId="3B060000">
            <w:r>
              <w:t>Определение объёма расходов, необходимых для реализации ООП и достижения планируемых результатов, а также механизма их формирования</w:t>
            </w:r>
          </w:p>
        </w:tc>
      </w:tr>
      <w:tr>
        <w:tc>
          <w:tcPr>
            <w:tcW w:type="dxa" w:w="2033"/>
            <w:gridSpan w:val="1"/>
            <w:vMerge w:val="continue"/>
          </w:tcPr>
          <w:p/>
        </w:tc>
        <w:tc>
          <w:tcPr>
            <w:tcW w:type="dxa" w:w="8168"/>
          </w:tcPr>
          <w:p w14:paraId="3C060000">
            <w:r>
              <w:t>Разработка локальных нормативных актов (внесение изменений в них), регламентирующих установление заработной платы работников Учреждения, в том числе стимулирующих выплат</w:t>
            </w:r>
          </w:p>
        </w:tc>
      </w:tr>
      <w:tr>
        <w:tc>
          <w:tcPr>
            <w:tcW w:type="dxa" w:w="2033"/>
            <w:gridSpan w:val="1"/>
            <w:vMerge w:val="continue"/>
          </w:tcPr>
          <w:p/>
        </w:tc>
        <w:tc>
          <w:tcPr>
            <w:tcW w:type="dxa" w:w="8168"/>
          </w:tcPr>
          <w:p w14:paraId="3D060000">
            <w:r>
              <w:t>Определение объёма расходов, необходимых для реализации ООП и достижения планируемых результатов, а также механизма их формирования</w:t>
            </w:r>
          </w:p>
        </w:tc>
      </w:tr>
      <w:tr>
        <w:tc>
          <w:tcPr>
            <w:tcW w:type="dxa" w:w="2033"/>
            <w:vMerge w:val="restart"/>
          </w:tcPr>
          <w:p w14:paraId="3E060000">
            <w:r>
              <w:t>Организационное</w:t>
            </w:r>
          </w:p>
          <w:p w14:paraId="3F060000">
            <w:r>
              <w:t>обеспечение</w:t>
            </w:r>
          </w:p>
          <w:p w14:paraId="40060000">
            <w:pPr>
              <w:tabs>
                <w:tab w:leader="none" w:pos="6816" w:val="left"/>
              </w:tabs>
              <w:ind/>
              <w:jc w:val="center"/>
            </w:pPr>
          </w:p>
        </w:tc>
        <w:tc>
          <w:tcPr>
            <w:tcW w:type="dxa" w:w="8168"/>
          </w:tcPr>
          <w:p w14:paraId="41060000">
            <w:r>
              <w:t>Организация работы творческой группы, координирующей деятельность по ФГОС НОО.</w:t>
            </w:r>
          </w:p>
        </w:tc>
      </w:tr>
      <w:tr>
        <w:tc>
          <w:tcPr>
            <w:tcW w:type="dxa" w:w="2033"/>
            <w:gridSpan w:val="1"/>
            <w:vMerge w:val="continue"/>
          </w:tcPr>
          <w:p/>
        </w:tc>
        <w:tc>
          <w:tcPr>
            <w:tcW w:type="dxa" w:w="8168"/>
          </w:tcPr>
          <w:p w14:paraId="4206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Разработка: </w:t>
            </w:r>
          </w:p>
          <w:p w14:paraId="4306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- учебного плана; </w:t>
            </w:r>
          </w:p>
          <w:p w14:paraId="4406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- плана внеурочной деятельности; </w:t>
            </w:r>
          </w:p>
          <w:p w14:paraId="4506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- рабочих программ учебных предметов (курсов), внеурочной деятельности; </w:t>
            </w:r>
          </w:p>
          <w:p w14:paraId="4606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- календарного учебного графика; </w:t>
            </w:r>
          </w:p>
          <w:p w14:paraId="4706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- режима работы Учреждения; </w:t>
            </w:r>
          </w:p>
          <w:p w14:paraId="48060000">
            <w:r>
              <w:rPr>
                <w:sz w:val="23"/>
              </w:rPr>
              <w:t xml:space="preserve">- расписания уроков и внеурочной деятельности. </w:t>
            </w:r>
          </w:p>
        </w:tc>
      </w:tr>
      <w:tr>
        <w:tc>
          <w:tcPr>
            <w:tcW w:type="dxa" w:w="2033"/>
            <w:gridSpan w:val="1"/>
            <w:vMerge w:val="continue"/>
          </w:tcPr>
          <w:p/>
        </w:tc>
        <w:tc>
          <w:tcPr>
            <w:tcW w:type="dxa" w:w="8168"/>
          </w:tcPr>
          <w:p w14:paraId="49060000">
            <w:r>
              <w:t>Приведение материально - технической базы Учреждения в соответствие с действующими санитарными и противопожарными нормами, нормами охраны труда.</w:t>
            </w:r>
          </w:p>
        </w:tc>
      </w:tr>
      <w:tr>
        <w:tc>
          <w:tcPr>
            <w:tcW w:type="dxa" w:w="2033"/>
            <w:gridSpan w:val="1"/>
            <w:vMerge w:val="continue"/>
          </w:tcPr>
          <w:p/>
        </w:tc>
        <w:tc>
          <w:tcPr>
            <w:tcW w:type="dxa" w:w="8168"/>
          </w:tcPr>
          <w:p w14:paraId="4A060000">
            <w:r>
              <w:t>Приведение учебно-методического и информационного обеспечения образовательной деятельности в соответствие требованиями ООП НОО. Обновление информационно-образовательной среды Учреждения.</w:t>
            </w:r>
          </w:p>
        </w:tc>
      </w:tr>
      <w:tr>
        <w:tc>
          <w:tcPr>
            <w:tcW w:type="dxa" w:w="2033"/>
            <w:gridSpan w:val="1"/>
            <w:vMerge w:val="continue"/>
          </w:tcPr>
          <w:p/>
        </w:tc>
        <w:tc>
          <w:tcPr>
            <w:tcW w:type="dxa" w:w="8168"/>
          </w:tcPr>
          <w:p w14:paraId="4B060000">
            <w:r>
              <w:t>Комплектование фонда библиотеки для реализации ФГОС НОО</w:t>
            </w:r>
          </w:p>
        </w:tc>
      </w:tr>
      <w:tr>
        <w:tc>
          <w:tcPr>
            <w:tcW w:type="dxa" w:w="2033"/>
            <w:vMerge w:val="restart"/>
          </w:tcPr>
          <w:p w14:paraId="4C060000">
            <w:pPr>
              <w:tabs>
                <w:tab w:leader="none" w:pos="6816" w:val="left"/>
              </w:tabs>
              <w:ind/>
              <w:jc w:val="center"/>
            </w:pPr>
            <w:r>
              <w:t>Кадровое обеспечение</w:t>
            </w:r>
          </w:p>
        </w:tc>
        <w:tc>
          <w:tcPr>
            <w:tcW w:type="dxa" w:w="8168"/>
          </w:tcPr>
          <w:p w14:paraId="4D060000">
            <w:r>
              <w:t>Обеспечение условий для непрерывного профессионального развития педагогических работников Учреждения.</w:t>
            </w:r>
          </w:p>
        </w:tc>
      </w:tr>
      <w:tr>
        <w:tc>
          <w:tcPr>
            <w:tcW w:type="dxa" w:w="2033"/>
            <w:gridSpan w:val="1"/>
            <w:vMerge w:val="continue"/>
          </w:tcPr>
          <w:p/>
        </w:tc>
        <w:tc>
          <w:tcPr>
            <w:tcW w:type="dxa" w:w="8168"/>
          </w:tcPr>
          <w:p w14:paraId="4E060000">
            <w:r>
              <w:t>Обеспечение условий для прохождения аттестации педагогических работников.</w:t>
            </w:r>
          </w:p>
        </w:tc>
      </w:tr>
      <w:tr>
        <w:tc>
          <w:tcPr>
            <w:tcW w:type="dxa" w:w="2033"/>
            <w:vMerge w:val="restart"/>
          </w:tcPr>
          <w:p w14:paraId="4F060000">
            <w:pPr>
              <w:tabs>
                <w:tab w:leader="none" w:pos="6816" w:val="left"/>
              </w:tabs>
              <w:ind/>
              <w:jc w:val="center"/>
            </w:pPr>
            <w:r>
              <w:t>Информационное обе</w:t>
            </w:r>
            <w:r>
              <w:t>с</w:t>
            </w:r>
            <w:r>
              <w:t>печение</w:t>
            </w:r>
          </w:p>
        </w:tc>
        <w:tc>
          <w:tcPr>
            <w:tcW w:type="dxa" w:w="8168"/>
          </w:tcPr>
          <w:p w14:paraId="5006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Обеспечение размещения на сайте информационных материалов о введении и реализации ФГОС НОО </w:t>
            </w:r>
          </w:p>
        </w:tc>
      </w:tr>
      <w:tr>
        <w:tc>
          <w:tcPr>
            <w:tcW w:type="dxa" w:w="2033"/>
            <w:gridSpan w:val="1"/>
            <w:vMerge w:val="continue"/>
          </w:tcPr>
          <w:p/>
        </w:tc>
        <w:tc>
          <w:tcPr>
            <w:tcW w:type="dxa" w:w="8168"/>
          </w:tcPr>
          <w:p w14:paraId="5106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Информирование родительской общественности о ходе работы по ФГОС НОО </w:t>
            </w:r>
          </w:p>
        </w:tc>
      </w:tr>
      <w:tr>
        <w:tc>
          <w:tcPr>
            <w:tcW w:type="dxa" w:w="2033"/>
            <w:gridSpan w:val="1"/>
            <w:vMerge w:val="continue"/>
          </w:tcPr>
          <w:p/>
        </w:tc>
        <w:tc>
          <w:tcPr>
            <w:tcW w:type="dxa" w:w="8168"/>
          </w:tcPr>
          <w:p w14:paraId="5206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Обеспечение публичной отчётности о ходе и результатах работы по ФГОС НОО </w:t>
            </w:r>
          </w:p>
        </w:tc>
      </w:tr>
      <w:tr>
        <w:tc>
          <w:tcPr>
            <w:tcW w:type="dxa" w:w="2033"/>
            <w:vMerge w:val="restart"/>
          </w:tcPr>
          <w:p w14:paraId="53060000">
            <w:pPr>
              <w:tabs>
                <w:tab w:leader="none" w:pos="6816" w:val="left"/>
              </w:tabs>
              <w:ind/>
              <w:jc w:val="center"/>
            </w:pPr>
            <w:r>
              <w:t>Материально – техническое обеспечение</w:t>
            </w:r>
          </w:p>
        </w:tc>
        <w:tc>
          <w:tcPr>
            <w:tcW w:type="dxa" w:w="8168"/>
          </w:tcPr>
          <w:p w14:paraId="5406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Приобретение учебно-лабораторного и компьютерного оборудования </w:t>
            </w:r>
          </w:p>
        </w:tc>
      </w:tr>
      <w:tr>
        <w:tc>
          <w:tcPr>
            <w:tcW w:type="dxa" w:w="2033"/>
            <w:gridSpan w:val="1"/>
            <w:vMerge w:val="continue"/>
          </w:tcPr>
          <w:p/>
        </w:tc>
        <w:tc>
          <w:tcPr>
            <w:tcW w:type="dxa" w:w="8168"/>
          </w:tcPr>
          <w:p w14:paraId="5506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Пополнение фондов библиотеки печатными и электронными образовательными ресурсами </w:t>
            </w:r>
          </w:p>
        </w:tc>
      </w:tr>
      <w:tr>
        <w:tc>
          <w:tcPr>
            <w:tcW w:type="dxa" w:w="2033"/>
            <w:gridSpan w:val="1"/>
            <w:vMerge w:val="continue"/>
          </w:tcPr>
          <w:p/>
        </w:tc>
        <w:tc>
          <w:tcPr>
            <w:tcW w:type="dxa" w:w="8168"/>
          </w:tcPr>
          <w:p w14:paraId="56060000">
            <w:pPr>
              <w:pStyle w:val="Style_7"/>
              <w:rPr>
                <w:color w:val="000000"/>
                <w:sz w:val="23"/>
              </w:rPr>
            </w:pPr>
            <w:r>
              <w:rPr>
                <w:color w:val="000000"/>
                <w:sz w:val="23"/>
              </w:rPr>
              <w:t xml:space="preserve">Обеспечение контролируемого доступа участников образовательных отношений к информационным образовательным ресурсам в Интернете </w:t>
            </w:r>
          </w:p>
        </w:tc>
      </w:tr>
    </w:tbl>
    <w:p w14:paraId="57060000">
      <w:pPr>
        <w:ind/>
        <w:jc w:val="center"/>
        <w:rPr>
          <w:b w:val="1"/>
        </w:rPr>
      </w:pPr>
    </w:p>
    <w:p w14:paraId="58060000">
      <w:pPr>
        <w:ind/>
        <w:jc w:val="center"/>
        <w:rPr>
          <w:b w:val="1"/>
        </w:rPr>
      </w:pPr>
    </w:p>
    <w:p w14:paraId="59060000">
      <w:pPr>
        <w:ind/>
        <w:jc w:val="right"/>
        <w:rPr>
          <w:b w:val="1"/>
        </w:rPr>
      </w:pPr>
      <w:r>
        <w:rPr>
          <w:b w:val="1"/>
        </w:rPr>
        <w:t>Приложение 1</w:t>
      </w:r>
      <w:r>
        <w:rPr>
          <w:b w:val="1"/>
        </w:rPr>
        <w:t>7</w:t>
      </w:r>
      <w:r>
        <w:rPr>
          <w:b w:val="1"/>
        </w:rPr>
        <w:t xml:space="preserve"> </w:t>
      </w:r>
    </w:p>
    <w:p w14:paraId="5A060000">
      <w:pPr>
        <w:ind/>
        <w:jc w:val="center"/>
        <w:rPr>
          <w:b w:val="1"/>
          <w:color w:val="000000"/>
        </w:rPr>
      </w:pPr>
      <w:r>
        <w:rPr>
          <w:b w:val="1"/>
          <w:color w:val="000000"/>
        </w:rPr>
        <w:t xml:space="preserve">График оценочных процедур </w:t>
      </w:r>
    </w:p>
    <w:p w14:paraId="5B060000">
      <w:pPr>
        <w:ind/>
        <w:jc w:val="center"/>
        <w:rPr>
          <w:b w:val="1"/>
          <w:color w:val="000000"/>
        </w:rPr>
      </w:pPr>
      <w:r>
        <w:rPr>
          <w:b w:val="1"/>
          <w:color w:val="000000"/>
        </w:rPr>
        <w:t>МКОУ «Брынская средняя общеобразовательная школа»</w:t>
      </w:r>
    </w:p>
    <w:p w14:paraId="5C060000">
      <w:pPr>
        <w:ind/>
        <w:jc w:val="center"/>
        <w:rPr>
          <w:b w:val="1"/>
          <w:color w:val="000000"/>
        </w:rPr>
      </w:pPr>
      <w:r>
        <w:rPr>
          <w:b w:val="1"/>
          <w:color w:val="000000"/>
        </w:rPr>
        <w:t xml:space="preserve"> (уровень начального общего образования)</w:t>
      </w:r>
      <w:bookmarkStart w:id="2" w:name="_GoBack"/>
      <w:bookmarkEnd w:id="2"/>
    </w:p>
    <w:p w14:paraId="5D060000">
      <w:pPr>
        <w:ind/>
        <w:jc w:val="center"/>
        <w:rPr>
          <w:color w:val="000000"/>
        </w:rPr>
      </w:pPr>
    </w:p>
    <w:tbl>
      <w:tblPr>
        <w:tblStyle w:val="Style_2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2340"/>
        <w:gridCol w:w="3193"/>
        <w:gridCol w:w="938"/>
        <w:gridCol w:w="882"/>
        <w:gridCol w:w="937"/>
        <w:gridCol w:w="1049"/>
      </w:tblGrid>
      <w:tr>
        <w:tc>
          <w:tcPr>
            <w:tcW w:type="dxa" w:w="2340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5E060000">
            <w:pPr>
              <w:ind/>
              <w:jc w:val="center"/>
              <w:rPr>
                <w:color w:val="000000"/>
              </w:rPr>
            </w:pPr>
            <w:r>
              <w:rPr>
                <w:b w:val="1"/>
                <w:color w:val="000000"/>
              </w:rPr>
              <w:t>Уровень</w:t>
            </w:r>
          </w:p>
        </w:tc>
        <w:tc>
          <w:tcPr>
            <w:tcW w:type="dxa" w:w="3193"/>
            <w:vMerge w:val="restart"/>
            <w:tcBorders>
              <w:top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5F060000">
            <w:pPr>
              <w:ind/>
              <w:jc w:val="center"/>
              <w:rPr>
                <w:color w:val="000000"/>
              </w:rPr>
            </w:pPr>
            <w:r>
              <w:rPr>
                <w:b w:val="1"/>
                <w:color w:val="000000"/>
              </w:rPr>
              <w:t>Учебный предмет/</w:t>
            </w:r>
            <w:r>
              <w:br/>
            </w:r>
            <w:r>
              <w:rPr>
                <w:b w:val="1"/>
                <w:color w:val="000000"/>
              </w:rPr>
              <w:t>предмет оценки</w:t>
            </w:r>
          </w:p>
        </w:tc>
        <w:tc>
          <w:tcPr>
            <w:tcW w:type="dxa" w:w="3806"/>
            <w:gridSpan w:val="4"/>
            <w:tcBorders>
              <w:top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60060000">
            <w:pPr>
              <w:ind/>
              <w:jc w:val="center"/>
              <w:rPr>
                <w:color w:val="000000"/>
              </w:rPr>
            </w:pPr>
            <w:r>
              <w:rPr>
                <w:b w:val="1"/>
                <w:color w:val="000000"/>
              </w:rPr>
              <w:t>Планируемая дата проведения оценочной процедуры</w:t>
            </w:r>
          </w:p>
        </w:tc>
      </w:tr>
      <w:tr>
        <w:tc>
          <w:tcPr>
            <w:tcW w:type="dxa" w:w="2340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/>
        </w:tc>
        <w:tc>
          <w:tcPr>
            <w:tcW w:type="dxa" w:w="3193"/>
            <w:gridSpan w:val="1"/>
            <w:vMerge w:val="continue"/>
            <w:tcBorders>
              <w:top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/>
        </w:tc>
        <w:tc>
          <w:tcPr>
            <w:tcW w:type="dxa" w:w="3806"/>
            <w:gridSpan w:val="4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61060000">
            <w:pPr>
              <w:ind/>
              <w:jc w:val="center"/>
              <w:rPr>
                <w:color w:val="000000"/>
              </w:rPr>
            </w:pPr>
            <w:r>
              <w:rPr>
                <w:b w:val="1"/>
                <w:color w:val="000000"/>
              </w:rPr>
              <w:t>Четверть</w:t>
            </w:r>
          </w:p>
        </w:tc>
      </w:tr>
      <w:tr>
        <w:tc>
          <w:tcPr>
            <w:tcW w:type="dxa" w:w="2340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/>
        </w:tc>
        <w:tc>
          <w:tcPr>
            <w:tcW w:type="dxa" w:w="3193"/>
            <w:gridSpan w:val="1"/>
            <w:vMerge w:val="continue"/>
            <w:tcBorders>
              <w:top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/>
        </w:tc>
        <w:tc>
          <w:tcPr>
            <w:tcW w:type="dxa" w:w="938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62060000">
            <w:pPr>
              <w:ind/>
              <w:jc w:val="center"/>
              <w:rPr>
                <w:color w:val="000000"/>
              </w:rPr>
            </w:pPr>
            <w:r>
              <w:rPr>
                <w:b w:val="1"/>
                <w:color w:val="000000"/>
              </w:rPr>
              <w:t>I</w:t>
            </w:r>
          </w:p>
        </w:tc>
        <w:tc>
          <w:tcPr>
            <w:tcW w:type="dxa" w:w="882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63060000">
            <w:pPr>
              <w:ind/>
              <w:jc w:val="center"/>
              <w:rPr>
                <w:color w:val="000000"/>
              </w:rPr>
            </w:pPr>
            <w:r>
              <w:rPr>
                <w:b w:val="1"/>
                <w:color w:val="000000"/>
              </w:rPr>
              <w:t>II</w:t>
            </w:r>
          </w:p>
        </w:tc>
        <w:tc>
          <w:tcPr>
            <w:tcW w:type="dxa" w:w="937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64060000">
            <w:pPr>
              <w:ind/>
              <w:jc w:val="center"/>
              <w:rPr>
                <w:color w:val="000000"/>
              </w:rPr>
            </w:pPr>
            <w:r>
              <w:rPr>
                <w:b w:val="1"/>
                <w:color w:val="000000"/>
              </w:rPr>
              <w:t>III</w:t>
            </w:r>
          </w:p>
        </w:tc>
        <w:tc>
          <w:tcPr>
            <w:tcW w:type="dxa" w:w="1049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65060000">
            <w:pPr>
              <w:ind/>
              <w:jc w:val="center"/>
              <w:rPr>
                <w:color w:val="000000"/>
              </w:rPr>
            </w:pPr>
            <w:r>
              <w:rPr>
                <w:b w:val="1"/>
                <w:color w:val="000000"/>
              </w:rPr>
              <w:t>IV</w:t>
            </w:r>
          </w:p>
        </w:tc>
      </w:tr>
      <w:tr>
        <w:tc>
          <w:tcPr>
            <w:tcW w:type="dxa" w:w="9339"/>
            <w:gridSpan w:val="6"/>
            <w:tcBorders>
              <w:left w:color="000000" w:sz="6" w:val="single"/>
              <w:bottom w:color="000000" w:sz="6" w:val="single"/>
              <w:right w:color="000000" w:sz="6" w:val="single"/>
            </w:tcBorders>
            <w:shd w:themeFill="background2" w:themeFillShade="E6" w:val="clear"/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66060000">
            <w:pPr>
              <w:ind/>
              <w:jc w:val="center"/>
              <w:rPr>
                <w:color w:val="000000"/>
              </w:rPr>
            </w:pPr>
            <w:r>
              <w:rPr>
                <w:b w:val="1"/>
                <w:color w:val="000000"/>
              </w:rPr>
              <w:t>НАЧАЛЬНОЕ ОБЩЕЕ</w:t>
            </w:r>
            <w:r>
              <w:rPr>
                <w:color w:val="000000"/>
              </w:rPr>
              <w:t> </w:t>
            </w:r>
            <w:r>
              <w:rPr>
                <w:b w:val="1"/>
                <w:color w:val="000000"/>
              </w:rPr>
              <w:t>ОБРАЗОВНИЕ </w:t>
            </w:r>
          </w:p>
        </w:tc>
      </w:tr>
      <w:tr>
        <w:tc>
          <w:tcPr>
            <w:tcW w:type="dxa" w:w="9339"/>
            <w:gridSpan w:val="6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67060000">
            <w:pPr>
              <w:ind/>
              <w:jc w:val="center"/>
              <w:rPr>
                <w:color w:val="000000"/>
              </w:rPr>
            </w:pPr>
            <w:r>
              <w:rPr>
                <w:b w:val="1"/>
                <w:color w:val="000000"/>
              </w:rPr>
              <w:t>1 класс </w:t>
            </w:r>
          </w:p>
        </w:tc>
      </w:tr>
      <w:tr>
        <w:trPr>
          <w:trHeight w:hRule="atLeast" w:val="410"/>
        </w:trPr>
        <w:tc>
          <w:tcPr>
            <w:tcW w:type="dxa" w:w="2340"/>
            <w:vMerge w:val="restart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68060000">
            <w:pPr>
              <w:rPr>
                <w:color w:val="000000"/>
              </w:rPr>
            </w:pPr>
            <w:r>
              <w:rPr>
                <w:color w:val="000000"/>
              </w:rPr>
              <w:t>Оценочные процедуры по инициативе школы</w:t>
            </w:r>
          </w:p>
        </w:tc>
        <w:tc>
          <w:tcPr>
            <w:tcW w:type="dxa" w:w="3193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69060000">
            <w:pPr>
              <w:rPr>
                <w:color w:val="000000"/>
              </w:rPr>
            </w:pPr>
            <w:r>
              <w:rPr>
                <w:color w:val="000000"/>
              </w:rPr>
              <w:t>Стартовая диагностика</w:t>
            </w:r>
          </w:p>
        </w:tc>
        <w:tc>
          <w:tcPr>
            <w:tcW w:type="dxa" w:w="938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6A060000">
            <w:pPr>
              <w:ind w:firstLine="0" w:left="75" w:right="75"/>
              <w:rPr>
                <w:color w:val="000000"/>
              </w:rPr>
            </w:pPr>
            <w:r>
              <w:rPr>
                <w:color w:val="000000"/>
              </w:rPr>
              <w:t>9.09</w:t>
            </w:r>
          </w:p>
        </w:tc>
        <w:tc>
          <w:tcPr>
            <w:tcW w:type="dxa" w:w="882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6B060000">
            <w:pPr>
              <w:rPr>
                <w:color w:val="000000"/>
              </w:rPr>
            </w:pPr>
          </w:p>
        </w:tc>
        <w:tc>
          <w:tcPr>
            <w:tcW w:type="dxa" w:w="937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6C060000">
            <w:pPr>
              <w:rPr>
                <w:color w:val="000000"/>
              </w:rPr>
            </w:pPr>
          </w:p>
        </w:tc>
        <w:tc>
          <w:tcPr>
            <w:tcW w:type="dxa" w:w="1049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6D060000">
            <w:pPr>
              <w:rPr>
                <w:color w:val="000000"/>
              </w:rPr>
            </w:pPr>
          </w:p>
        </w:tc>
      </w:tr>
      <w:tr>
        <w:trPr>
          <w:trHeight w:hRule="atLeast" w:val="262"/>
        </w:trPr>
        <w:tc>
          <w:tcPr>
            <w:tcW w:type="dxa" w:w="2340"/>
            <w:gridSpan w:val="1"/>
            <w:vMerge w:val="continue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/>
        </w:tc>
        <w:tc>
          <w:tcPr>
            <w:tcW w:type="dxa" w:w="3193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6E060000">
            <w:pPr>
              <w:rPr>
                <w:color w:val="000000"/>
              </w:rPr>
            </w:pPr>
            <w:r>
              <w:rPr>
                <w:color w:val="000000"/>
              </w:rPr>
              <w:t>Математика</w:t>
            </w:r>
          </w:p>
        </w:tc>
        <w:tc>
          <w:tcPr>
            <w:tcW w:type="dxa" w:w="938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6F060000">
            <w:pPr>
              <w:ind w:firstLine="0" w:left="75" w:right="75"/>
              <w:rPr>
                <w:color w:val="000000"/>
              </w:rPr>
            </w:pPr>
          </w:p>
        </w:tc>
        <w:tc>
          <w:tcPr>
            <w:tcW w:type="dxa" w:w="882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7006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20.12 </w:t>
            </w:r>
          </w:p>
        </w:tc>
        <w:tc>
          <w:tcPr>
            <w:tcW w:type="dxa" w:w="937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7106000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>4</w:t>
            </w:r>
            <w:r>
              <w:rPr>
                <w:color w:val="000000"/>
              </w:rPr>
              <w:t>.0</w:t>
            </w:r>
            <w:r>
              <w:rPr>
                <w:color w:val="000000"/>
              </w:rPr>
              <w:t>3</w:t>
            </w:r>
          </w:p>
        </w:tc>
        <w:tc>
          <w:tcPr>
            <w:tcW w:type="dxa" w:w="1049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7206000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>
              <w:rPr>
                <w:color w:val="000000"/>
              </w:rPr>
              <w:t>.05</w:t>
            </w:r>
          </w:p>
        </w:tc>
      </w:tr>
      <w:tr>
        <w:tc>
          <w:tcPr>
            <w:tcW w:type="dxa" w:w="2340"/>
            <w:gridSpan w:val="1"/>
            <w:vMerge w:val="continue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/>
        </w:tc>
        <w:tc>
          <w:tcPr>
            <w:tcW w:type="dxa" w:w="3193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73060000">
            <w:pPr>
              <w:rPr>
                <w:color w:val="000000"/>
              </w:rPr>
            </w:pPr>
            <w:r>
              <w:rPr>
                <w:color w:val="000000"/>
              </w:rPr>
              <w:t>Русский язык</w:t>
            </w:r>
          </w:p>
        </w:tc>
        <w:tc>
          <w:tcPr>
            <w:tcW w:type="dxa" w:w="938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74060000">
            <w:pPr>
              <w:ind w:firstLine="0" w:left="75" w:right="75"/>
              <w:rPr>
                <w:color w:val="000000"/>
              </w:rPr>
            </w:pPr>
          </w:p>
        </w:tc>
        <w:tc>
          <w:tcPr>
            <w:tcW w:type="dxa" w:w="882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7506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23.12 </w:t>
            </w:r>
          </w:p>
        </w:tc>
        <w:tc>
          <w:tcPr>
            <w:tcW w:type="dxa" w:w="937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76060000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</w:rPr>
              <w:t>1</w:t>
            </w:r>
            <w:r>
              <w:rPr>
                <w:color w:val="000000"/>
              </w:rPr>
              <w:t>.0</w:t>
            </w:r>
            <w:r>
              <w:rPr>
                <w:color w:val="000000"/>
              </w:rPr>
              <w:t>3</w:t>
            </w:r>
          </w:p>
        </w:tc>
        <w:tc>
          <w:tcPr>
            <w:tcW w:type="dxa" w:w="1049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77060000">
            <w:pPr>
              <w:rPr>
                <w:color w:val="000000"/>
              </w:rPr>
            </w:pPr>
            <w:r>
              <w:rPr>
                <w:color w:val="000000"/>
              </w:rPr>
              <w:t>16.05</w:t>
            </w:r>
          </w:p>
        </w:tc>
      </w:tr>
      <w:tr>
        <w:tc>
          <w:tcPr>
            <w:tcW w:type="dxa" w:w="2340"/>
            <w:gridSpan w:val="1"/>
            <w:vMerge w:val="continue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/>
        </w:tc>
        <w:tc>
          <w:tcPr>
            <w:tcW w:type="dxa" w:w="3193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78060000">
            <w:pPr>
              <w:rPr>
                <w:color w:val="000000"/>
              </w:rPr>
            </w:pPr>
            <w:r>
              <w:rPr>
                <w:color w:val="000000"/>
              </w:rPr>
              <w:t>Литературное чтение</w:t>
            </w:r>
          </w:p>
        </w:tc>
        <w:tc>
          <w:tcPr>
            <w:tcW w:type="dxa" w:w="938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79060000">
            <w:pPr>
              <w:rPr>
                <w:color w:val="000000"/>
              </w:rPr>
            </w:pPr>
          </w:p>
        </w:tc>
        <w:tc>
          <w:tcPr>
            <w:tcW w:type="dxa" w:w="882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7A06000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>7</w:t>
            </w:r>
            <w:r>
              <w:rPr>
                <w:color w:val="000000"/>
              </w:rPr>
              <w:t>.12</w:t>
            </w:r>
          </w:p>
        </w:tc>
        <w:tc>
          <w:tcPr>
            <w:tcW w:type="dxa" w:w="937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7B060000">
            <w:pPr>
              <w:rPr>
                <w:color w:val="000000"/>
              </w:rPr>
            </w:pPr>
          </w:p>
        </w:tc>
        <w:tc>
          <w:tcPr>
            <w:tcW w:type="dxa" w:w="1049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7C06000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>4</w:t>
            </w:r>
            <w:r>
              <w:rPr>
                <w:color w:val="000000"/>
              </w:rPr>
              <w:t>.05</w:t>
            </w:r>
          </w:p>
        </w:tc>
      </w:tr>
      <w:tr>
        <w:tc>
          <w:tcPr>
            <w:tcW w:type="dxa" w:w="9339"/>
            <w:gridSpan w:val="6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7D060000">
            <w:pPr>
              <w:ind/>
              <w:jc w:val="center"/>
              <w:rPr>
                <w:color w:val="000000"/>
              </w:rPr>
            </w:pPr>
            <w:r>
              <w:rPr>
                <w:b w:val="1"/>
                <w:color w:val="000000"/>
              </w:rPr>
              <w:t>2 класс </w:t>
            </w:r>
          </w:p>
        </w:tc>
      </w:tr>
      <w:tr>
        <w:tc>
          <w:tcPr>
            <w:tcW w:type="dxa" w:w="2340"/>
            <w:vMerge w:val="restart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7E060000">
            <w:pPr>
              <w:rPr>
                <w:color w:val="000000"/>
              </w:rPr>
            </w:pPr>
            <w:r>
              <w:rPr>
                <w:color w:val="000000"/>
              </w:rPr>
              <w:t>Оценочные процедуры по инициативе школы</w:t>
            </w:r>
          </w:p>
        </w:tc>
        <w:tc>
          <w:tcPr>
            <w:tcW w:type="dxa" w:w="3193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7F060000">
            <w:pPr>
              <w:rPr>
                <w:color w:val="000000"/>
              </w:rPr>
            </w:pPr>
            <w:r>
              <w:rPr>
                <w:color w:val="000000"/>
              </w:rPr>
              <w:t>Русский язык</w:t>
            </w:r>
          </w:p>
        </w:tc>
        <w:tc>
          <w:tcPr>
            <w:tcW w:type="dxa" w:w="938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80060000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  <w:r>
              <w:rPr>
                <w:color w:val="000000"/>
              </w:rPr>
              <w:t>.09</w:t>
            </w:r>
          </w:p>
        </w:tc>
        <w:tc>
          <w:tcPr>
            <w:tcW w:type="dxa" w:w="882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8106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20.12 </w:t>
            </w:r>
          </w:p>
        </w:tc>
        <w:tc>
          <w:tcPr>
            <w:tcW w:type="dxa" w:w="937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8206000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>4</w:t>
            </w:r>
            <w:r>
              <w:rPr>
                <w:color w:val="000000"/>
              </w:rPr>
              <w:t>.0</w:t>
            </w:r>
            <w:r>
              <w:rPr>
                <w:color w:val="000000"/>
              </w:rPr>
              <w:t>3</w:t>
            </w:r>
          </w:p>
        </w:tc>
        <w:tc>
          <w:tcPr>
            <w:tcW w:type="dxa" w:w="1049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8306000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>
              <w:rPr>
                <w:color w:val="000000"/>
              </w:rPr>
              <w:t>.05</w:t>
            </w:r>
          </w:p>
        </w:tc>
      </w:tr>
      <w:tr>
        <w:tc>
          <w:tcPr>
            <w:tcW w:type="dxa" w:w="2340"/>
            <w:gridSpan w:val="1"/>
            <w:vMerge w:val="continue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/>
        </w:tc>
        <w:tc>
          <w:tcPr>
            <w:tcW w:type="dxa" w:w="3193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84060000">
            <w:pPr>
              <w:rPr>
                <w:color w:val="000000"/>
              </w:rPr>
            </w:pPr>
            <w:r>
              <w:rPr>
                <w:color w:val="000000"/>
              </w:rPr>
              <w:t>Литературное чтение</w:t>
            </w:r>
          </w:p>
        </w:tc>
        <w:tc>
          <w:tcPr>
            <w:tcW w:type="dxa" w:w="938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85060000">
            <w:pPr>
              <w:ind w:firstLine="0" w:left="75" w:right="75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>3</w:t>
            </w:r>
            <w:r>
              <w:rPr>
                <w:color w:val="000000"/>
              </w:rPr>
              <w:t>.09</w:t>
            </w:r>
          </w:p>
        </w:tc>
        <w:tc>
          <w:tcPr>
            <w:tcW w:type="dxa" w:w="882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8606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23.12 </w:t>
            </w:r>
          </w:p>
        </w:tc>
        <w:tc>
          <w:tcPr>
            <w:tcW w:type="dxa" w:w="937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87060000">
            <w:pPr>
              <w:ind w:firstLine="0" w:left="75" w:right="75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</w:rPr>
              <w:t>1</w:t>
            </w:r>
            <w:r>
              <w:rPr>
                <w:color w:val="000000"/>
              </w:rPr>
              <w:t>.0</w:t>
            </w:r>
            <w:r>
              <w:rPr>
                <w:color w:val="000000"/>
              </w:rPr>
              <w:t>3</w:t>
            </w:r>
          </w:p>
        </w:tc>
        <w:tc>
          <w:tcPr>
            <w:tcW w:type="dxa" w:w="1049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88060000">
            <w:pPr>
              <w:rPr>
                <w:color w:val="000000"/>
              </w:rPr>
            </w:pPr>
            <w:r>
              <w:rPr>
                <w:color w:val="000000"/>
              </w:rPr>
              <w:t>16.05</w:t>
            </w:r>
          </w:p>
        </w:tc>
      </w:tr>
      <w:tr>
        <w:tc>
          <w:tcPr>
            <w:tcW w:type="dxa" w:w="2340"/>
            <w:gridSpan w:val="1"/>
            <w:vMerge w:val="continue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/>
        </w:tc>
        <w:tc>
          <w:tcPr>
            <w:tcW w:type="dxa" w:w="3193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89060000">
            <w:pPr>
              <w:rPr>
                <w:color w:val="000000"/>
              </w:rPr>
            </w:pPr>
            <w:r>
              <w:rPr>
                <w:color w:val="000000"/>
              </w:rPr>
              <w:t>Математика</w:t>
            </w:r>
          </w:p>
        </w:tc>
        <w:tc>
          <w:tcPr>
            <w:tcW w:type="dxa" w:w="938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8A060000">
            <w:pPr>
              <w:rPr>
                <w:color w:val="000000"/>
              </w:rPr>
            </w:pPr>
            <w:r>
              <w:rPr>
                <w:color w:val="000000"/>
              </w:rPr>
              <w:t>9.09</w:t>
            </w:r>
          </w:p>
        </w:tc>
        <w:tc>
          <w:tcPr>
            <w:tcW w:type="dxa" w:w="882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8B06000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>7</w:t>
            </w:r>
            <w:r>
              <w:rPr>
                <w:color w:val="000000"/>
              </w:rPr>
              <w:t>.12</w:t>
            </w:r>
          </w:p>
        </w:tc>
        <w:tc>
          <w:tcPr>
            <w:tcW w:type="dxa" w:w="937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8C060000">
            <w:pPr>
              <w:rPr>
                <w:color w:val="000000"/>
              </w:rPr>
            </w:pPr>
            <w:r>
              <w:rPr>
                <w:color w:val="000000"/>
              </w:rPr>
              <w:t>19.03</w:t>
            </w:r>
          </w:p>
        </w:tc>
        <w:tc>
          <w:tcPr>
            <w:tcW w:type="dxa" w:w="1049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8D06000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>4</w:t>
            </w:r>
            <w:r>
              <w:rPr>
                <w:color w:val="000000"/>
              </w:rPr>
              <w:t>.05</w:t>
            </w:r>
          </w:p>
        </w:tc>
      </w:tr>
      <w:tr>
        <w:tc>
          <w:tcPr>
            <w:tcW w:type="dxa" w:w="9339"/>
            <w:gridSpan w:val="6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8E060000">
            <w:pPr>
              <w:ind/>
              <w:jc w:val="center"/>
              <w:rPr>
                <w:color w:val="000000"/>
              </w:rPr>
            </w:pPr>
            <w:r>
              <w:rPr>
                <w:b w:val="1"/>
                <w:color w:val="000000"/>
              </w:rPr>
              <w:t>3 класс</w:t>
            </w:r>
          </w:p>
        </w:tc>
      </w:tr>
      <w:tr>
        <w:tc>
          <w:tcPr>
            <w:tcW w:type="dxa" w:w="2340"/>
            <w:vMerge w:val="restart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8F060000">
            <w:pPr>
              <w:rPr>
                <w:color w:val="000000"/>
              </w:rPr>
            </w:pPr>
            <w:r>
              <w:rPr>
                <w:color w:val="000000"/>
              </w:rPr>
              <w:t>Оценочные процедуры по инициативе школы</w:t>
            </w:r>
          </w:p>
        </w:tc>
        <w:tc>
          <w:tcPr>
            <w:tcW w:type="dxa" w:w="3193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90060000">
            <w:pPr>
              <w:rPr>
                <w:color w:val="000000"/>
              </w:rPr>
            </w:pPr>
            <w:r>
              <w:rPr>
                <w:color w:val="000000"/>
              </w:rPr>
              <w:t>Русский язык</w:t>
            </w:r>
          </w:p>
        </w:tc>
        <w:tc>
          <w:tcPr>
            <w:tcW w:type="dxa" w:w="938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91060000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  <w:r>
              <w:rPr>
                <w:color w:val="000000"/>
              </w:rPr>
              <w:t>.09</w:t>
            </w:r>
          </w:p>
        </w:tc>
        <w:tc>
          <w:tcPr>
            <w:tcW w:type="dxa" w:w="882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9206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20.12 </w:t>
            </w:r>
          </w:p>
        </w:tc>
        <w:tc>
          <w:tcPr>
            <w:tcW w:type="dxa" w:w="937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9306000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>4</w:t>
            </w:r>
            <w:r>
              <w:rPr>
                <w:color w:val="000000"/>
              </w:rPr>
              <w:t>.0</w:t>
            </w:r>
            <w:r>
              <w:rPr>
                <w:color w:val="000000"/>
              </w:rPr>
              <w:t>3</w:t>
            </w:r>
          </w:p>
        </w:tc>
        <w:tc>
          <w:tcPr>
            <w:tcW w:type="dxa" w:w="1049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9406000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>2</w:t>
            </w:r>
            <w:r>
              <w:rPr>
                <w:color w:val="000000"/>
              </w:rPr>
              <w:t>.05</w:t>
            </w:r>
          </w:p>
        </w:tc>
      </w:tr>
      <w:tr>
        <w:tc>
          <w:tcPr>
            <w:tcW w:type="dxa" w:w="2340"/>
            <w:gridSpan w:val="1"/>
            <w:vMerge w:val="continue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/>
        </w:tc>
        <w:tc>
          <w:tcPr>
            <w:tcW w:type="dxa" w:w="3193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95060000">
            <w:pPr>
              <w:rPr>
                <w:color w:val="000000"/>
              </w:rPr>
            </w:pPr>
            <w:r>
              <w:rPr>
                <w:color w:val="000000"/>
              </w:rPr>
              <w:t>Литературное чтение</w:t>
            </w:r>
          </w:p>
        </w:tc>
        <w:tc>
          <w:tcPr>
            <w:tcW w:type="dxa" w:w="938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96060000">
            <w:pPr>
              <w:ind w:firstLine="0" w:left="75" w:right="75"/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>3</w:t>
            </w:r>
            <w:r>
              <w:rPr>
                <w:color w:val="000000"/>
              </w:rPr>
              <w:t>.09</w:t>
            </w:r>
          </w:p>
        </w:tc>
        <w:tc>
          <w:tcPr>
            <w:tcW w:type="dxa" w:w="882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97060000">
            <w:pPr>
              <w:rPr>
                <w:color w:val="000000"/>
              </w:rPr>
            </w:pPr>
            <w:r>
              <w:rPr>
                <w:color w:val="000000"/>
              </w:rPr>
              <w:t xml:space="preserve">23.12 </w:t>
            </w:r>
          </w:p>
        </w:tc>
        <w:tc>
          <w:tcPr>
            <w:tcW w:type="dxa" w:w="937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98060000">
            <w:pPr>
              <w:ind w:firstLine="0" w:left="75" w:right="75"/>
              <w:rPr>
                <w:color w:val="000000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</w:rPr>
              <w:t>1</w:t>
            </w:r>
            <w:r>
              <w:rPr>
                <w:color w:val="000000"/>
              </w:rPr>
              <w:t>.0</w:t>
            </w:r>
            <w:r>
              <w:rPr>
                <w:color w:val="000000"/>
              </w:rPr>
              <w:t>3</w:t>
            </w:r>
          </w:p>
        </w:tc>
        <w:tc>
          <w:tcPr>
            <w:tcW w:type="dxa" w:w="1049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99060000">
            <w:pPr>
              <w:rPr>
                <w:color w:val="000000"/>
              </w:rPr>
            </w:pPr>
            <w:r>
              <w:rPr>
                <w:color w:val="000000"/>
              </w:rPr>
              <w:t>16.05</w:t>
            </w:r>
          </w:p>
        </w:tc>
      </w:tr>
      <w:tr>
        <w:tc>
          <w:tcPr>
            <w:tcW w:type="dxa" w:w="2340"/>
            <w:gridSpan w:val="1"/>
            <w:vMerge w:val="continue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/>
        </w:tc>
        <w:tc>
          <w:tcPr>
            <w:tcW w:type="dxa" w:w="3193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9A060000">
            <w:pPr>
              <w:rPr>
                <w:color w:val="000000"/>
              </w:rPr>
            </w:pPr>
            <w:r>
              <w:rPr>
                <w:color w:val="000000"/>
              </w:rPr>
              <w:t>Математика</w:t>
            </w:r>
          </w:p>
        </w:tc>
        <w:tc>
          <w:tcPr>
            <w:tcW w:type="dxa" w:w="938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9B060000">
            <w:pPr>
              <w:ind w:firstLine="0" w:left="75" w:right="75"/>
              <w:rPr>
                <w:color w:val="000000"/>
              </w:rPr>
            </w:pPr>
            <w:r>
              <w:rPr>
                <w:color w:val="000000"/>
              </w:rPr>
              <w:t>9.09</w:t>
            </w:r>
          </w:p>
        </w:tc>
        <w:tc>
          <w:tcPr>
            <w:tcW w:type="dxa" w:w="882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9C06000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>7</w:t>
            </w:r>
            <w:r>
              <w:rPr>
                <w:color w:val="000000"/>
              </w:rPr>
              <w:t>.12</w:t>
            </w:r>
          </w:p>
        </w:tc>
        <w:tc>
          <w:tcPr>
            <w:tcW w:type="dxa" w:w="937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9D060000">
            <w:pPr>
              <w:ind w:firstLine="0" w:left="75" w:right="75"/>
              <w:rPr>
                <w:color w:val="000000"/>
              </w:rPr>
            </w:pPr>
            <w:r>
              <w:rPr>
                <w:color w:val="000000"/>
              </w:rPr>
              <w:t>19.03</w:t>
            </w:r>
          </w:p>
        </w:tc>
        <w:tc>
          <w:tcPr>
            <w:tcW w:type="dxa" w:w="1049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9E060000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>
              <w:rPr>
                <w:color w:val="000000"/>
              </w:rPr>
              <w:t>4</w:t>
            </w:r>
            <w:r>
              <w:rPr>
                <w:color w:val="000000"/>
              </w:rPr>
              <w:t>.05</w:t>
            </w:r>
          </w:p>
        </w:tc>
      </w:tr>
      <w:tr>
        <w:tc>
          <w:tcPr>
            <w:tcW w:type="dxa" w:w="9339"/>
            <w:gridSpan w:val="6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9F060000">
            <w:pPr>
              <w:ind/>
              <w:jc w:val="center"/>
              <w:rPr>
                <w:color w:val="000000"/>
              </w:rPr>
            </w:pPr>
            <w:r>
              <w:rPr>
                <w:b w:val="1"/>
                <w:color w:val="000000"/>
              </w:rPr>
              <w:t>4 класс</w:t>
            </w:r>
          </w:p>
        </w:tc>
      </w:tr>
      <w:tr>
        <w:tc>
          <w:tcPr>
            <w:tcW w:type="dxa" w:w="2340"/>
            <w:vMerge w:val="restart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A0060000">
            <w:pPr>
              <w:rPr>
                <w:color w:val="000000"/>
              </w:rPr>
            </w:pPr>
            <w:r>
              <w:rPr>
                <w:color w:val="000000"/>
              </w:rPr>
              <w:t>Федеральные оценочные процедуры – ВПР</w:t>
            </w:r>
            <w:r>
              <w:rPr>
                <w:color w:val="000000"/>
              </w:rPr>
              <w:t>*</w:t>
            </w:r>
          </w:p>
        </w:tc>
        <w:tc>
          <w:tcPr>
            <w:tcW w:type="dxa" w:w="3193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A1060000">
            <w:pPr>
              <w:rPr>
                <w:color w:val="000000"/>
              </w:rPr>
            </w:pPr>
            <w:r>
              <w:rPr>
                <w:color w:val="000000"/>
              </w:rPr>
              <w:t>Русский язык</w:t>
            </w:r>
          </w:p>
        </w:tc>
        <w:tc>
          <w:tcPr>
            <w:tcW w:type="dxa" w:w="938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A2060000">
            <w:pPr>
              <w:rPr>
                <w:color w:val="000000"/>
              </w:rPr>
            </w:pPr>
          </w:p>
        </w:tc>
        <w:tc>
          <w:tcPr>
            <w:tcW w:type="dxa" w:w="882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A3060000">
            <w:pPr>
              <w:rPr>
                <w:color w:val="000000"/>
              </w:rPr>
            </w:pPr>
          </w:p>
        </w:tc>
        <w:tc>
          <w:tcPr>
            <w:tcW w:type="dxa" w:w="937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A4060000">
            <w:pPr>
              <w:rPr>
                <w:color w:val="000000"/>
              </w:rPr>
            </w:pPr>
          </w:p>
        </w:tc>
        <w:tc>
          <w:tcPr>
            <w:tcW w:type="dxa" w:w="1049"/>
            <w:vMerge w:val="restart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A5060000">
            <w:pPr>
              <w:rPr>
                <w:color w:val="000000"/>
              </w:rPr>
            </w:pPr>
            <w:r>
              <w:rPr>
                <w:color w:val="000000"/>
              </w:rPr>
              <w:t>11.04-16.05</w:t>
            </w:r>
          </w:p>
        </w:tc>
      </w:tr>
      <w:tr>
        <w:tc>
          <w:tcPr>
            <w:tcW w:type="dxa" w:w="2340"/>
            <w:gridSpan w:val="1"/>
            <w:vMerge w:val="continue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/>
        </w:tc>
        <w:tc>
          <w:tcPr>
            <w:tcW w:type="dxa" w:w="3193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A6060000">
            <w:pPr>
              <w:rPr>
                <w:color w:val="000000"/>
              </w:rPr>
            </w:pPr>
            <w:r>
              <w:rPr>
                <w:color w:val="000000"/>
              </w:rPr>
              <w:t>Один из предметов:</w:t>
            </w:r>
          </w:p>
          <w:p w14:paraId="A7060000">
            <w:pPr>
              <w:rPr>
                <w:color w:val="000000"/>
              </w:rPr>
            </w:pPr>
            <w:r>
              <w:rPr>
                <w:color w:val="000000"/>
              </w:rPr>
              <w:t>л</w:t>
            </w:r>
            <w:r>
              <w:rPr>
                <w:color w:val="000000"/>
              </w:rPr>
              <w:t>итературное чтение</w:t>
            </w:r>
            <w:r>
              <w:rPr>
                <w:color w:val="000000"/>
              </w:rPr>
              <w:t>/окружающий мир/иностранный язык</w:t>
            </w:r>
          </w:p>
        </w:tc>
        <w:tc>
          <w:tcPr>
            <w:tcW w:type="dxa" w:w="938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A8060000">
            <w:pPr>
              <w:ind w:firstLine="0" w:left="75" w:right="75"/>
              <w:rPr>
                <w:color w:val="000000"/>
              </w:rPr>
            </w:pPr>
          </w:p>
        </w:tc>
        <w:tc>
          <w:tcPr>
            <w:tcW w:type="dxa" w:w="882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A9060000">
            <w:pPr>
              <w:rPr>
                <w:color w:val="000000"/>
              </w:rPr>
            </w:pPr>
          </w:p>
        </w:tc>
        <w:tc>
          <w:tcPr>
            <w:tcW w:type="dxa" w:w="937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AA060000">
            <w:pPr>
              <w:ind w:firstLine="0" w:left="75" w:right="75"/>
              <w:rPr>
                <w:color w:val="000000"/>
              </w:rPr>
            </w:pPr>
          </w:p>
        </w:tc>
        <w:tc>
          <w:tcPr>
            <w:tcW w:type="dxa" w:w="1049"/>
            <w:gridSpan w:val="1"/>
            <w:vMerge w:val="continue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/>
        </w:tc>
      </w:tr>
      <w:tr>
        <w:tc>
          <w:tcPr>
            <w:tcW w:type="dxa" w:w="2340"/>
            <w:gridSpan w:val="1"/>
            <w:vMerge w:val="continue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/>
        </w:tc>
        <w:tc>
          <w:tcPr>
            <w:tcW w:type="dxa" w:w="3193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AB060000">
            <w:pPr>
              <w:rPr>
                <w:color w:val="000000"/>
              </w:rPr>
            </w:pPr>
            <w:r>
              <w:rPr>
                <w:color w:val="000000"/>
              </w:rPr>
              <w:t>Математика</w:t>
            </w:r>
          </w:p>
        </w:tc>
        <w:tc>
          <w:tcPr>
            <w:tcW w:type="dxa" w:w="938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AC060000">
            <w:pPr>
              <w:rPr>
                <w:color w:val="000000"/>
              </w:rPr>
            </w:pPr>
          </w:p>
        </w:tc>
        <w:tc>
          <w:tcPr>
            <w:tcW w:type="dxa" w:w="882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AD060000">
            <w:pPr>
              <w:rPr>
                <w:color w:val="000000"/>
              </w:rPr>
            </w:pPr>
          </w:p>
        </w:tc>
        <w:tc>
          <w:tcPr>
            <w:tcW w:type="dxa" w:w="937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AE060000">
            <w:pPr>
              <w:rPr>
                <w:color w:val="000000"/>
              </w:rPr>
            </w:pPr>
          </w:p>
        </w:tc>
        <w:tc>
          <w:tcPr>
            <w:tcW w:type="dxa" w:w="1049"/>
            <w:gridSpan w:val="1"/>
            <w:vMerge w:val="continue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/>
        </w:tc>
      </w:tr>
      <w:tr>
        <w:tc>
          <w:tcPr>
            <w:tcW w:type="dxa" w:w="2340"/>
            <w:vMerge w:val="restart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AF060000">
            <w:pPr>
              <w:ind w:firstLine="0" w:left="75" w:right="75"/>
              <w:rPr>
                <w:color w:val="000000"/>
              </w:rPr>
            </w:pPr>
            <w:r>
              <w:rPr>
                <w:color w:val="000000"/>
              </w:rPr>
              <w:t>Оценочные процедуры по инициативе школы</w:t>
            </w:r>
          </w:p>
        </w:tc>
        <w:tc>
          <w:tcPr>
            <w:tcW w:type="dxa" w:w="3193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B0060000">
            <w:pPr>
              <w:rPr>
                <w:color w:val="000000"/>
              </w:rPr>
            </w:pPr>
            <w:r>
              <w:rPr>
                <w:color w:val="000000"/>
              </w:rPr>
              <w:t>Русский язык</w:t>
            </w:r>
          </w:p>
        </w:tc>
        <w:tc>
          <w:tcPr>
            <w:tcW w:type="dxa" w:w="938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B1060000">
            <w:pPr>
              <w:rPr>
                <w:color w:val="000000"/>
              </w:rPr>
            </w:pPr>
            <w:r>
              <w:rPr>
                <w:color w:val="000000"/>
              </w:rPr>
              <w:t>11</w:t>
            </w:r>
            <w:r>
              <w:rPr>
                <w:color w:val="000000"/>
              </w:rPr>
              <w:t>.09</w:t>
            </w:r>
          </w:p>
        </w:tc>
        <w:tc>
          <w:tcPr>
            <w:tcW w:type="dxa" w:w="882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B2060000">
            <w:pPr>
              <w:rPr>
                <w:color w:val="000000"/>
              </w:rPr>
            </w:pPr>
            <w:r>
              <w:rPr>
                <w:color w:val="000000"/>
              </w:rPr>
              <w:t>16-</w:t>
            </w:r>
            <w:r>
              <w:rPr>
                <w:color w:val="000000"/>
              </w:rPr>
              <w:t xml:space="preserve">20.12 </w:t>
            </w:r>
          </w:p>
        </w:tc>
        <w:tc>
          <w:tcPr>
            <w:tcW w:type="dxa" w:w="937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B3060000">
            <w:pPr>
              <w:rPr>
                <w:color w:val="000000"/>
              </w:rPr>
            </w:pPr>
          </w:p>
        </w:tc>
        <w:tc>
          <w:tcPr>
            <w:tcW w:type="dxa" w:w="1049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B4060000">
            <w:pPr>
              <w:rPr>
                <w:color w:val="000000"/>
              </w:rPr>
            </w:pPr>
          </w:p>
        </w:tc>
      </w:tr>
      <w:tr>
        <w:tc>
          <w:tcPr>
            <w:tcW w:type="dxa" w:w="2340"/>
            <w:gridSpan w:val="1"/>
            <w:vMerge w:val="continue"/>
            <w:tcBorders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/>
        </w:tc>
        <w:tc>
          <w:tcPr>
            <w:tcW w:type="dxa" w:w="3193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B5060000">
            <w:pPr>
              <w:rPr>
                <w:color w:val="000000"/>
              </w:rPr>
            </w:pPr>
            <w:r>
              <w:rPr>
                <w:color w:val="000000"/>
              </w:rPr>
              <w:t>Математика</w:t>
            </w:r>
          </w:p>
        </w:tc>
        <w:tc>
          <w:tcPr>
            <w:tcW w:type="dxa" w:w="938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B6060000">
            <w:pPr>
              <w:rPr>
                <w:color w:val="000000"/>
              </w:rPr>
            </w:pPr>
            <w:r>
              <w:rPr>
                <w:color w:val="000000"/>
              </w:rPr>
              <w:t>9.09</w:t>
            </w:r>
          </w:p>
        </w:tc>
        <w:tc>
          <w:tcPr>
            <w:tcW w:type="dxa" w:w="882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B7060000">
            <w:pPr>
              <w:rPr>
                <w:color w:val="000000"/>
              </w:rPr>
            </w:pPr>
            <w:r>
              <w:rPr>
                <w:color w:val="000000"/>
              </w:rPr>
              <w:t>16-20</w:t>
            </w:r>
            <w:r>
              <w:rPr>
                <w:color w:val="000000"/>
              </w:rPr>
              <w:t xml:space="preserve">.12 </w:t>
            </w:r>
          </w:p>
        </w:tc>
        <w:tc>
          <w:tcPr>
            <w:tcW w:type="dxa" w:w="937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B8060000">
            <w:pPr>
              <w:rPr>
                <w:color w:val="000000"/>
              </w:rPr>
            </w:pPr>
          </w:p>
        </w:tc>
        <w:tc>
          <w:tcPr>
            <w:tcW w:type="dxa" w:w="1049"/>
            <w:tcBorders>
              <w:bottom w:color="000000" w:sz="6" w:val="single"/>
              <w:right w:color="000000" w:sz="6" w:val="single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B9060000">
            <w:pPr>
              <w:rPr>
                <w:color w:val="000000"/>
              </w:rPr>
            </w:pPr>
          </w:p>
        </w:tc>
      </w:tr>
    </w:tbl>
    <w:p w14:paraId="BA060000">
      <w:pPr>
        <w:ind/>
        <w:jc w:val="center"/>
        <w:rPr>
          <w:color w:val="000000"/>
        </w:rPr>
      </w:pPr>
    </w:p>
    <w:p w14:paraId="BB060000">
      <w:pPr>
        <w:ind/>
        <w:jc w:val="center"/>
        <w:rPr>
          <w:b w:val="1"/>
        </w:rPr>
      </w:pPr>
    </w:p>
    <w:p w14:paraId="BC060000">
      <w:pPr>
        <w:ind/>
        <w:jc w:val="center"/>
        <w:rPr>
          <w:b w:val="1"/>
        </w:rPr>
      </w:pPr>
    </w:p>
    <w:p w14:paraId="BD060000">
      <w:pPr>
        <w:ind/>
        <w:jc w:val="right"/>
        <w:rPr>
          <w:b w:val="1"/>
        </w:rPr>
      </w:pPr>
      <w:r>
        <w:rPr>
          <w:b w:val="1"/>
        </w:rPr>
        <w:t>Приложение  1</w:t>
      </w:r>
      <w:r>
        <w:rPr>
          <w:b w:val="1"/>
        </w:rPr>
        <w:t>8</w:t>
      </w:r>
      <w:r>
        <w:rPr>
          <w:b w:val="1"/>
        </w:rPr>
        <w:t>.</w:t>
      </w:r>
    </w:p>
    <w:p w14:paraId="BE060000">
      <w:pPr>
        <w:ind/>
        <w:jc w:val="center"/>
        <w:rPr>
          <w:b w:val="1"/>
        </w:rPr>
      </w:pPr>
      <w:r>
        <w:rPr>
          <w:b w:val="1"/>
        </w:rPr>
        <w:t>Перечень итоговых планируемых результатов</w:t>
      </w:r>
    </w:p>
    <w:tbl>
      <w:tblPr>
        <w:tblStyle w:val="Style_3"/>
        <w:tblLayout w:type="fixed"/>
      </w:tblPr>
      <w:tblGrid>
        <w:gridCol w:w="2916"/>
        <w:gridCol w:w="1496"/>
        <w:gridCol w:w="2703"/>
        <w:gridCol w:w="2230"/>
      </w:tblGrid>
      <w:tr>
        <w:tc>
          <w:tcPr>
            <w:tcW w:type="dxa" w:w="2916"/>
          </w:tcPr>
          <w:p w14:paraId="BF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Предмет</w:t>
            </w:r>
          </w:p>
        </w:tc>
        <w:tc>
          <w:tcPr>
            <w:tcW w:type="dxa" w:w="1496"/>
          </w:tcPr>
          <w:p w14:paraId="C0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класс</w:t>
            </w:r>
          </w:p>
        </w:tc>
        <w:tc>
          <w:tcPr>
            <w:tcW w:type="dxa" w:w="2703"/>
          </w:tcPr>
          <w:p w14:paraId="C1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Форма контроля</w:t>
            </w:r>
          </w:p>
        </w:tc>
        <w:tc>
          <w:tcPr>
            <w:tcW w:type="dxa" w:w="2230"/>
          </w:tcPr>
          <w:p w14:paraId="C206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Вид контроля</w:t>
            </w:r>
          </w:p>
        </w:tc>
      </w:tr>
      <w:tr>
        <w:tc>
          <w:tcPr>
            <w:tcW w:type="dxa" w:w="2916"/>
          </w:tcPr>
          <w:p w14:paraId="C3060000">
            <w:pPr>
              <w:ind/>
              <w:jc w:val="center"/>
            </w:pPr>
            <w:r>
              <w:t>Русский язык</w:t>
            </w:r>
          </w:p>
        </w:tc>
        <w:tc>
          <w:tcPr>
            <w:tcW w:type="dxa" w:w="1496"/>
          </w:tcPr>
          <w:p w14:paraId="C4060000">
            <w:pPr>
              <w:ind/>
              <w:jc w:val="center"/>
            </w:pPr>
            <w:r>
              <w:t>2</w:t>
            </w:r>
          </w:p>
        </w:tc>
        <w:tc>
          <w:tcPr>
            <w:tcW w:type="dxa" w:w="2703"/>
          </w:tcPr>
          <w:p w14:paraId="C5060000">
            <w:pPr>
              <w:ind/>
              <w:jc w:val="center"/>
            </w:pPr>
            <w:r>
              <w:t>Контрольный диктант, контрольное списывание</w:t>
            </w:r>
          </w:p>
        </w:tc>
        <w:tc>
          <w:tcPr>
            <w:tcW w:type="dxa" w:w="2230"/>
          </w:tcPr>
          <w:p w14:paraId="C6060000">
            <w:pPr>
              <w:ind/>
              <w:jc w:val="center"/>
            </w:pPr>
            <w:r>
              <w:t>Текущий, итоговый.</w:t>
            </w:r>
          </w:p>
        </w:tc>
      </w:tr>
      <w:tr>
        <w:tc>
          <w:tcPr>
            <w:tcW w:type="dxa" w:w="2916"/>
            <w:vMerge w:val="restart"/>
          </w:tcPr>
          <w:p w14:paraId="C7060000">
            <w:pPr>
              <w:ind/>
              <w:jc w:val="center"/>
            </w:pPr>
            <w:r>
              <w:t>Математика</w:t>
            </w:r>
          </w:p>
        </w:tc>
        <w:tc>
          <w:tcPr>
            <w:tcW w:type="dxa" w:w="1496"/>
          </w:tcPr>
          <w:p w14:paraId="C8060000">
            <w:pPr>
              <w:ind/>
              <w:jc w:val="center"/>
            </w:pPr>
            <w:r>
              <w:t>1</w:t>
            </w:r>
          </w:p>
        </w:tc>
        <w:tc>
          <w:tcPr>
            <w:tcW w:type="dxa" w:w="2703"/>
          </w:tcPr>
          <w:p w14:paraId="C9060000">
            <w:pPr>
              <w:ind/>
              <w:jc w:val="center"/>
            </w:pPr>
            <w:r>
              <w:t>контрольная работа</w:t>
            </w:r>
          </w:p>
        </w:tc>
        <w:tc>
          <w:tcPr>
            <w:tcW w:type="dxa" w:w="2230"/>
          </w:tcPr>
          <w:p w14:paraId="CA060000">
            <w:pPr>
              <w:ind/>
              <w:jc w:val="center"/>
            </w:pPr>
            <w:r>
              <w:t xml:space="preserve">Итоговый </w:t>
            </w:r>
          </w:p>
        </w:tc>
      </w:tr>
      <w:tr>
        <w:tc>
          <w:tcPr>
            <w:tcW w:type="dxa" w:w="2916"/>
            <w:gridSpan w:val="1"/>
            <w:vMerge w:val="continue"/>
          </w:tcPr>
          <w:p/>
        </w:tc>
        <w:tc>
          <w:tcPr>
            <w:tcW w:type="dxa" w:w="1496"/>
          </w:tcPr>
          <w:p w14:paraId="CB060000">
            <w:pPr>
              <w:ind/>
              <w:jc w:val="center"/>
            </w:pPr>
            <w:r>
              <w:t>2,3,4</w:t>
            </w:r>
          </w:p>
        </w:tc>
        <w:tc>
          <w:tcPr>
            <w:tcW w:type="dxa" w:w="2703"/>
          </w:tcPr>
          <w:p w14:paraId="CC060000">
            <w:pPr>
              <w:ind/>
              <w:jc w:val="center"/>
            </w:pPr>
            <w:r>
              <w:t>контрольная работа</w:t>
            </w:r>
          </w:p>
        </w:tc>
        <w:tc>
          <w:tcPr>
            <w:tcW w:type="dxa" w:w="2230"/>
          </w:tcPr>
          <w:p w14:paraId="CD060000">
            <w:pPr>
              <w:ind/>
              <w:jc w:val="center"/>
            </w:pPr>
            <w:r>
              <w:t xml:space="preserve">Входной. </w:t>
            </w:r>
            <w:r>
              <w:t>Тематический  Итоговый</w:t>
            </w:r>
          </w:p>
        </w:tc>
      </w:tr>
      <w:tr>
        <w:tc>
          <w:tcPr>
            <w:tcW w:type="dxa" w:w="2916"/>
          </w:tcPr>
          <w:p w14:paraId="CE060000">
            <w:pPr>
              <w:ind/>
              <w:jc w:val="center"/>
            </w:pPr>
            <w:r>
              <w:t>Окружающий мир</w:t>
            </w:r>
          </w:p>
        </w:tc>
        <w:tc>
          <w:tcPr>
            <w:tcW w:type="dxa" w:w="1496"/>
          </w:tcPr>
          <w:p w14:paraId="CF060000">
            <w:pPr>
              <w:ind/>
              <w:jc w:val="center"/>
            </w:pPr>
            <w:r>
              <w:t>2,3,4</w:t>
            </w:r>
          </w:p>
        </w:tc>
        <w:tc>
          <w:tcPr>
            <w:tcW w:type="dxa" w:w="2703"/>
          </w:tcPr>
          <w:p w14:paraId="D0060000">
            <w:pPr>
              <w:ind/>
              <w:jc w:val="center"/>
            </w:pPr>
            <w:r>
              <w:t>Проверочная работа</w:t>
            </w:r>
          </w:p>
        </w:tc>
        <w:tc>
          <w:tcPr>
            <w:tcW w:type="dxa" w:w="2230"/>
          </w:tcPr>
          <w:p w14:paraId="D1060000">
            <w:pPr>
              <w:ind/>
              <w:jc w:val="center"/>
            </w:pPr>
            <w:r>
              <w:t>Тематический</w:t>
            </w:r>
          </w:p>
        </w:tc>
      </w:tr>
      <w:tr>
        <w:tc>
          <w:tcPr>
            <w:tcW w:type="dxa" w:w="2916"/>
            <w:vMerge w:val="restart"/>
          </w:tcPr>
          <w:p w14:paraId="D2060000">
            <w:pPr>
              <w:ind/>
              <w:jc w:val="center"/>
            </w:pPr>
            <w:r>
              <w:t>Литературное чтение</w:t>
            </w:r>
          </w:p>
        </w:tc>
        <w:tc>
          <w:tcPr>
            <w:tcW w:type="dxa" w:w="1496"/>
          </w:tcPr>
          <w:p w14:paraId="D3060000">
            <w:pPr>
              <w:ind/>
              <w:jc w:val="center"/>
            </w:pPr>
            <w:r>
              <w:t>1,2,3,4</w:t>
            </w:r>
          </w:p>
        </w:tc>
        <w:tc>
          <w:tcPr>
            <w:tcW w:type="dxa" w:w="2703"/>
          </w:tcPr>
          <w:p w14:paraId="D4060000">
            <w:pPr>
              <w:ind/>
              <w:jc w:val="center"/>
            </w:pPr>
            <w:r>
              <w:t>Комплексная работа</w:t>
            </w:r>
          </w:p>
        </w:tc>
        <w:tc>
          <w:tcPr>
            <w:tcW w:type="dxa" w:w="2230"/>
          </w:tcPr>
          <w:p w14:paraId="D5060000">
            <w:pPr>
              <w:ind/>
              <w:jc w:val="center"/>
            </w:pPr>
            <w:r>
              <w:t>Итоговый</w:t>
            </w:r>
          </w:p>
        </w:tc>
      </w:tr>
      <w:tr>
        <w:tc>
          <w:tcPr>
            <w:tcW w:type="dxa" w:w="2916"/>
            <w:gridSpan w:val="1"/>
            <w:vMerge w:val="continue"/>
          </w:tcPr>
          <w:p/>
        </w:tc>
        <w:tc>
          <w:tcPr>
            <w:tcW w:type="dxa" w:w="1496"/>
          </w:tcPr>
          <w:p w14:paraId="D6060000">
            <w:pPr>
              <w:ind/>
              <w:jc w:val="center"/>
            </w:pPr>
            <w:r>
              <w:t>2,3,4</w:t>
            </w:r>
          </w:p>
        </w:tc>
        <w:tc>
          <w:tcPr>
            <w:tcW w:type="dxa" w:w="2703"/>
          </w:tcPr>
          <w:p w14:paraId="D7060000">
            <w:pPr>
              <w:ind/>
              <w:jc w:val="center"/>
            </w:pPr>
            <w:r>
              <w:t>Контрольные работы</w:t>
            </w:r>
          </w:p>
        </w:tc>
        <w:tc>
          <w:tcPr>
            <w:tcW w:type="dxa" w:w="2230"/>
          </w:tcPr>
          <w:p w14:paraId="D8060000">
            <w:pPr>
              <w:ind/>
              <w:jc w:val="center"/>
            </w:pPr>
            <w:r>
              <w:t>Тематический  Итоговый</w:t>
            </w:r>
          </w:p>
        </w:tc>
      </w:tr>
    </w:tbl>
    <w:p w14:paraId="D9060000">
      <w:pPr>
        <w:ind/>
        <w:jc w:val="center"/>
        <w:rPr>
          <w:b w:val="1"/>
        </w:rPr>
      </w:pPr>
    </w:p>
    <w:p w14:paraId="DA060000">
      <w:pPr>
        <w:ind/>
        <w:jc w:val="center"/>
        <w:rPr>
          <w:b w:val="1"/>
        </w:rPr>
      </w:pPr>
    </w:p>
    <w:p w14:paraId="DB060000">
      <w:pPr>
        <w:ind/>
        <w:jc w:val="right"/>
        <w:rPr>
          <w:b w:val="1"/>
        </w:rPr>
      </w:pPr>
      <w:r>
        <w:rPr>
          <w:b w:val="1"/>
        </w:rPr>
        <w:t>Приложение 1</w:t>
      </w:r>
      <w:r>
        <w:rPr>
          <w:b w:val="1"/>
        </w:rPr>
        <w:t>9</w:t>
      </w:r>
    </w:p>
    <w:p w14:paraId="DC060000">
      <w:pPr>
        <w:ind/>
        <w:jc w:val="center"/>
        <w:rPr>
          <w:b w:val="1"/>
        </w:rPr>
      </w:pPr>
      <w:r>
        <w:rPr>
          <w:b w:val="1"/>
        </w:rPr>
        <w:t>Т</w:t>
      </w:r>
      <w:r>
        <w:rPr>
          <w:b w:val="1"/>
        </w:rPr>
        <w:t>ребования к выставлению отметок за промежуточную аттестацию</w:t>
      </w:r>
      <w:r>
        <w:rPr>
          <w:b w:val="1"/>
        </w:rPr>
        <w:t>.</w:t>
      </w:r>
    </w:p>
    <w:p w14:paraId="DD060000">
      <w:pPr>
        <w:ind/>
        <w:jc w:val="both"/>
      </w:pPr>
    </w:p>
    <w:p w14:paraId="DE060000">
      <w:pPr>
        <w:ind w:firstLine="567" w:left="0"/>
        <w:jc w:val="both"/>
      </w:pPr>
      <w:r>
        <w:t>Основой для определения уровня знаний являются критерии оценивания – полнота знаний, их обобщенность и системность:</w:t>
      </w:r>
    </w:p>
    <w:p w14:paraId="DF060000">
      <w:pPr>
        <w:ind w:firstLine="567" w:left="0"/>
        <w:jc w:val="both"/>
      </w:pPr>
      <w:r>
        <w:t>‒полнота и правильность – это правильный, точный ответ;</w:t>
      </w:r>
    </w:p>
    <w:p w14:paraId="E0060000">
      <w:pPr>
        <w:ind w:firstLine="567" w:left="0"/>
        <w:jc w:val="both"/>
      </w:pPr>
      <w:r>
        <w:t>‒правильный, но неполный или неточный ответ;</w:t>
      </w:r>
    </w:p>
    <w:p w14:paraId="E1060000">
      <w:pPr>
        <w:ind w:firstLine="567" w:left="0"/>
        <w:jc w:val="both"/>
      </w:pPr>
      <w:r>
        <w:t>‒неправильный ответ;</w:t>
      </w:r>
    </w:p>
    <w:p w14:paraId="E2060000">
      <w:pPr>
        <w:ind w:firstLine="567" w:left="0"/>
        <w:jc w:val="both"/>
      </w:pPr>
      <w:r>
        <w:t>‒нет ответа.</w:t>
      </w:r>
    </w:p>
    <w:p w14:paraId="E3060000">
      <w:pPr>
        <w:ind w:firstLine="567" w:left="0"/>
        <w:jc w:val="both"/>
      </w:pPr>
    </w:p>
    <w:p w14:paraId="E4060000">
      <w:pPr>
        <w:ind w:firstLine="567" w:left="0"/>
        <w:jc w:val="both"/>
      </w:pPr>
      <w:r>
        <w:t>При выставлении отметок необходимо учитывать классификацию ошибок и их качество:</w:t>
      </w:r>
    </w:p>
    <w:p w14:paraId="E5060000">
      <w:pPr>
        <w:ind w:firstLine="567" w:left="0"/>
        <w:jc w:val="both"/>
      </w:pPr>
      <w:r>
        <w:t>‒грубые ошибки;</w:t>
      </w:r>
    </w:p>
    <w:p w14:paraId="E6060000">
      <w:pPr>
        <w:ind w:firstLine="567" w:left="0"/>
        <w:jc w:val="both"/>
      </w:pPr>
      <w:r>
        <w:t>‒однотипные ошибки;</w:t>
      </w:r>
    </w:p>
    <w:p w14:paraId="E7060000">
      <w:pPr>
        <w:ind w:firstLine="567" w:left="0"/>
        <w:jc w:val="both"/>
      </w:pPr>
      <w:r>
        <w:t>‒негрубые ошибки;</w:t>
      </w:r>
    </w:p>
    <w:p w14:paraId="E8060000">
      <w:pPr>
        <w:ind w:firstLine="567" w:left="0"/>
        <w:jc w:val="both"/>
      </w:pPr>
      <w:r>
        <w:t>‒недочеты.</w:t>
      </w:r>
    </w:p>
    <w:p w14:paraId="E9060000">
      <w:pPr>
        <w:ind w:firstLine="567" w:left="0"/>
        <w:jc w:val="both"/>
      </w:pPr>
      <w:r>
        <w:t>Общие критерии отметок при оценивании результатов учебной деятельности обучающихся:</w:t>
      </w:r>
    </w:p>
    <w:p w14:paraId="EA060000">
      <w:pPr>
        <w:ind w:firstLine="567" w:left="0"/>
        <w:jc w:val="both"/>
      </w:pPr>
      <w:r>
        <w:t>‒отметку «5» («отлично») получает обучающийся, устный ответ, письменная работа или результат практической деятельности которого в полной мере (на 90 – 100%) соответствуют требованиям (ожидаемым результатам) рабочей программы;</w:t>
      </w:r>
    </w:p>
    <w:p w14:paraId="EB060000">
      <w:pPr>
        <w:ind w:firstLine="567" w:left="0"/>
        <w:jc w:val="both"/>
      </w:pPr>
      <w:r>
        <w:t>‒</w:t>
      </w:r>
      <w:r>
        <w:tab/>
      </w:r>
      <w:r>
        <w:t xml:space="preserve">отметку «4» («хорошо») получает обучающийся устный ответ, письменная работа или результат практической деятельности, которого в целом (на 70 – 89%), соответствуют требованиям (ожидаемым результатам) рабочей программы, но содержат незначительные недостатки и </w:t>
      </w:r>
      <w:r>
        <w:t>недочѐты</w:t>
      </w:r>
      <w:r>
        <w:t>;</w:t>
      </w:r>
    </w:p>
    <w:p w14:paraId="EC060000">
      <w:pPr>
        <w:ind w:firstLine="567" w:left="0"/>
        <w:jc w:val="both"/>
      </w:pPr>
      <w:r>
        <w:t>‒</w:t>
      </w:r>
      <w:r>
        <w:tab/>
      </w:r>
      <w:r>
        <w:t xml:space="preserve">отметку «3» («удовлетворительно») получает обучающийся, устный ответ, письменная работа или результат практической деятельности которого в целом (на 50 – 69%) соответствуют требованиям (ожидаемым результатам) рабочей программы, но содержат недостатки, </w:t>
      </w:r>
      <w:r>
        <w:t>недочѐты</w:t>
      </w:r>
      <w:r>
        <w:t xml:space="preserve"> и ошибки;</w:t>
      </w:r>
    </w:p>
    <w:p w14:paraId="ED060000">
      <w:pPr>
        <w:ind w:firstLine="567" w:left="0"/>
        <w:jc w:val="both"/>
      </w:pPr>
      <w:r>
        <w:t>‒</w:t>
      </w:r>
      <w:r>
        <w:tab/>
      </w:r>
      <w:r>
        <w:t xml:space="preserve">отметку «2» («неудовлетворительно») получает обучающийся, устный ответ, письменная работа или результат практической деятельности которого лишь частично (20 - 50%) соответствуют требованиям (ожидаемым результатам) рабочей программы и содержат значительные недостатки, </w:t>
      </w:r>
      <w:r>
        <w:t>недочѐты</w:t>
      </w:r>
      <w:r>
        <w:t xml:space="preserve"> и ошибки;</w:t>
      </w:r>
    </w:p>
    <w:p w14:paraId="EE060000">
      <w:pPr>
        <w:ind w:firstLine="567" w:left="0"/>
        <w:jc w:val="both"/>
      </w:pPr>
      <w:r>
        <w:t>‒</w:t>
      </w:r>
      <w:r>
        <w:tab/>
      </w:r>
      <w:r>
        <w:t xml:space="preserve">отметку «1» («плохо») получает обучающийся, устный ответ, письменная работа или </w:t>
      </w:r>
      <w:r>
        <w:t>результат практической деятельности которого обнаруживает частичное (от 1 до 29 %), или полное незнание и непонимание изученного материала, или не смог ответить ни на один вопрос по изученному материалу, или часть работы выполнена не самостоятельно.</w:t>
      </w:r>
    </w:p>
    <w:p w14:paraId="EF060000">
      <w:pPr>
        <w:ind w:firstLine="567" w:left="0"/>
        <w:jc w:val="both"/>
      </w:pPr>
      <w:r>
        <w:t>Отметки обучающимся по учебным предметам выставляются:</w:t>
      </w:r>
    </w:p>
    <w:p w14:paraId="F0060000">
      <w:pPr>
        <w:ind w:firstLine="567" w:left="0"/>
        <w:jc w:val="both"/>
      </w:pPr>
      <w:r>
        <w:t>‒в 2-4 классах – за каждую четверть и за год</w:t>
      </w:r>
      <w:r>
        <w:t>.</w:t>
      </w:r>
    </w:p>
    <w:p w14:paraId="F1060000"/>
    <w:sectPr>
      <w:footerReference r:id="rId10" w:type="default"/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89230" cy="15113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spacing w:before="21"/>
                            <w:ind w:firstLine="0"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3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wrapNone/>
              <wp:docPr hidden="false" id="10" name="Picture 1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89230" cy="15113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000000">
                          <w:pPr>
                            <w:spacing w:before="21"/>
                            <w:ind w:firstLine="0"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5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wrapNone/>
              <wp:docPr hidden="false" id="11" name="Picture 1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89230" cy="15113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00000">
                          <w:pPr>
                            <w:spacing w:before="21"/>
                            <w:ind w:firstLine="0"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89230" cy="15113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spacing w:before="21"/>
                            <w:ind w:firstLine="0"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89230" cy="15113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spacing w:before="21"/>
                            <w:ind w:firstLine="0"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89230" cy="15113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spacing w:before="21"/>
                            <w:ind w:firstLine="0"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wrapNone/>
              <wp:docPr hidden="false" id="5" name="Picture 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89230" cy="15113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000000">
                          <w:pPr>
                            <w:spacing w:before="21"/>
                            <w:ind w:firstLine="0"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B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wrapNone/>
              <wp:docPr hidden="false" id="6" name="Picture 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89230" cy="15113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00000">
                          <w:pPr>
                            <w:spacing w:before="21"/>
                            <w:ind w:firstLine="0"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D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wrapNone/>
              <wp:docPr hidden="false" id="7" name="Picture 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89230" cy="15113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000000">
                          <w:pPr>
                            <w:spacing w:before="21"/>
                            <w:ind w:firstLine="0"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F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wrapNone/>
              <wp:docPr hidden="false" id="8" name="Picture 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89230" cy="15113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00000">
                          <w:pPr>
                            <w:spacing w:before="21"/>
                            <w:ind w:firstLine="0"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1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5250815</wp:posOffset>
              </wp:positionH>
              <wp:positionV relativeFrom="page">
                <wp:posOffset>6829425</wp:posOffset>
              </wp:positionV>
              <wp:extent cx="189230" cy="151130"/>
              <wp:wrapNone/>
              <wp:docPr hidden="false" id="9" name="Picture 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89230" cy="15113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00000">
                          <w:pPr>
                            <w:spacing w:before="21"/>
                            <w:ind w:firstLine="0" w:left="60"/>
                            <w:rPr>
                              <w:rFonts w:ascii="Tahoma" w:hAnsi="Tahoma"/>
                              <w:sz w:val="16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decimal"/>
      <w:lvlText w:val="%1."/>
      <w:lvlJc w:val="left"/>
      <w:pPr>
        <w:ind w:hanging="360" w:left="786"/>
      </w:pPr>
      <w:rPr>
        <w:b w:val="1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3">
    <w:lvl w:ilvl="0">
      <w:start w:val="1"/>
      <w:numFmt w:val="bullet"/>
      <w:pStyle w:val="Style_11"/>
      <w:lvlText w:val=""/>
      <w:lvlJc w:val="left"/>
      <w:pPr>
        <w:ind w:hanging="360" w:left="805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525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245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965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85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405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125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845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565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5" w:type="paragraph">
    <w:name w:val="Normal"/>
    <w:link w:val="Style_15_ch"/>
    <w:uiPriority w:val="0"/>
    <w:qFormat/>
    <w:pPr>
      <w:spacing w:after="0" w:line="240" w:lineRule="auto"/>
      <w:ind/>
    </w:pPr>
    <w:rPr>
      <w:rFonts w:ascii="Times New Roman" w:hAnsi="Times New Roman"/>
      <w:sz w:val="24"/>
    </w:rPr>
  </w:style>
  <w:style w:default="1" w:styleId="Style_15_ch" w:type="character">
    <w:name w:val="Normal"/>
    <w:link w:val="Style_15"/>
    <w:rPr>
      <w:rFonts w:ascii="Times New Roman" w:hAnsi="Times New Roman"/>
      <w:sz w:val="24"/>
    </w:rPr>
  </w:style>
  <w:style w:styleId="Style_16" w:type="paragraph">
    <w:name w:val="toc 2"/>
    <w:next w:val="Style_15"/>
    <w:link w:val="Style_1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6_ch" w:type="character">
    <w:name w:val="toc 2"/>
    <w:link w:val="Style_16"/>
    <w:rPr>
      <w:rFonts w:ascii="XO Thames" w:hAnsi="XO Thames"/>
      <w:sz w:val="28"/>
    </w:rPr>
  </w:style>
  <w:style w:styleId="Style_17" w:type="paragraph">
    <w:name w:val="toc 4"/>
    <w:next w:val="Style_15"/>
    <w:link w:val="Style_1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7_ch" w:type="character">
    <w:name w:val="toc 4"/>
    <w:link w:val="Style_17"/>
    <w:rPr>
      <w:rFonts w:ascii="XO Thames" w:hAnsi="XO Thames"/>
      <w:sz w:val="28"/>
    </w:rPr>
  </w:style>
  <w:style w:styleId="Style_10" w:type="paragraph">
    <w:name w:val="body"/>
    <w:basedOn w:val="Style_14"/>
    <w:link w:val="Style_10_ch"/>
    <w:pPr>
      <w:widowControl w:val="1"/>
      <w:spacing w:line="240" w:lineRule="atLeast"/>
      <w:ind w:firstLine="227" w:left="0"/>
      <w:jc w:val="both"/>
    </w:pPr>
    <w:rPr>
      <w:rFonts w:ascii="Times New Roman" w:hAnsi="Times New Roman"/>
      <w:sz w:val="20"/>
    </w:rPr>
  </w:style>
  <w:style w:styleId="Style_10_ch" w:type="character">
    <w:name w:val="body"/>
    <w:basedOn w:val="Style_14_ch"/>
    <w:link w:val="Style_10"/>
    <w:rPr>
      <w:rFonts w:ascii="Times New Roman" w:hAnsi="Times New Roman"/>
      <w:sz w:val="20"/>
    </w:rPr>
  </w:style>
  <w:style w:styleId="Style_18" w:type="paragraph">
    <w:name w:val="toc 6"/>
    <w:next w:val="Style_15"/>
    <w:link w:val="Style_1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8_ch" w:type="character">
    <w:name w:val="toc 6"/>
    <w:link w:val="Style_18"/>
    <w:rPr>
      <w:rFonts w:ascii="XO Thames" w:hAnsi="XO Thames"/>
      <w:sz w:val="28"/>
    </w:rPr>
  </w:style>
  <w:style w:styleId="Style_19" w:type="paragraph">
    <w:name w:val="toc 7"/>
    <w:next w:val="Style_15"/>
    <w:link w:val="Style_1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9_ch" w:type="character">
    <w:name w:val="toc 7"/>
    <w:link w:val="Style_19"/>
    <w:rPr>
      <w:rFonts w:ascii="XO Thames" w:hAnsi="XO Thames"/>
      <w:sz w:val="28"/>
    </w:rPr>
  </w:style>
  <w:style w:styleId="Style_1" w:type="paragraph">
    <w:name w:val="Body Text"/>
    <w:basedOn w:val="Style_15"/>
    <w:link w:val="Style_1_ch"/>
    <w:pPr>
      <w:widowControl w:val="0"/>
      <w:ind w:firstLine="0" w:left="222"/>
    </w:pPr>
  </w:style>
  <w:style w:styleId="Style_1_ch" w:type="character">
    <w:name w:val="Body Text"/>
    <w:basedOn w:val="Style_15_ch"/>
    <w:link w:val="Style_1"/>
  </w:style>
  <w:style w:styleId="Style_7" w:type="paragraph">
    <w:name w:val="Default"/>
    <w:link w:val="Style_7_ch"/>
    <w:pPr>
      <w:spacing w:after="0" w:line="240" w:lineRule="auto"/>
      <w:ind/>
    </w:pPr>
    <w:rPr>
      <w:rFonts w:ascii="Times New Roman" w:hAnsi="Times New Roman"/>
      <w:color w:val="000000"/>
      <w:sz w:val="24"/>
    </w:rPr>
  </w:style>
  <w:style w:styleId="Style_7_ch" w:type="character">
    <w:name w:val="Default"/>
    <w:link w:val="Style_7"/>
    <w:rPr>
      <w:rFonts w:ascii="Times New Roman" w:hAnsi="Times New Roman"/>
      <w:color w:val="000000"/>
      <w:sz w:val="24"/>
    </w:rPr>
  </w:style>
  <w:style w:styleId="Style_20" w:type="paragraph">
    <w:name w:val="Balloon Text"/>
    <w:basedOn w:val="Style_15"/>
    <w:link w:val="Style_20_ch"/>
    <w:pPr>
      <w:widowControl w:val="0"/>
      <w:ind/>
    </w:pPr>
    <w:rPr>
      <w:rFonts w:ascii="Tahoma" w:hAnsi="Tahoma"/>
      <w:sz w:val="16"/>
    </w:rPr>
  </w:style>
  <w:style w:styleId="Style_20_ch" w:type="character">
    <w:name w:val="Balloon Text"/>
    <w:basedOn w:val="Style_15_ch"/>
    <w:link w:val="Style_20"/>
    <w:rPr>
      <w:rFonts w:ascii="Tahoma" w:hAnsi="Tahoma"/>
      <w:sz w:val="16"/>
    </w:rPr>
  </w:style>
  <w:style w:styleId="Style_21" w:type="paragraph">
    <w:name w:val="heading 3"/>
    <w:next w:val="Style_15"/>
    <w:link w:val="Style_2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21_ch" w:type="character">
    <w:name w:val="heading 3"/>
    <w:link w:val="Style_21"/>
    <w:rPr>
      <w:rFonts w:ascii="XO Thames" w:hAnsi="XO Thames"/>
      <w:b w:val="1"/>
      <w:sz w:val="26"/>
    </w:rPr>
  </w:style>
  <w:style w:styleId="Style_22" w:type="paragraph">
    <w:name w:val="Bold_Italic"/>
    <w:link w:val="Style_22_ch"/>
    <w:rPr>
      <w:b w:val="1"/>
      <w:i w:val="1"/>
    </w:rPr>
  </w:style>
  <w:style w:styleId="Style_22_ch" w:type="character">
    <w:name w:val="Bold_Italic"/>
    <w:link w:val="Style_22"/>
    <w:rPr>
      <w:b w:val="1"/>
      <w:i w:val="1"/>
    </w:rPr>
  </w:style>
  <w:style w:styleId="Style_9" w:type="paragraph">
    <w:name w:val="Средняя сетка 21"/>
    <w:basedOn w:val="Style_15"/>
    <w:link w:val="Style_9_ch"/>
    <w:pPr>
      <w:spacing w:line="360" w:lineRule="auto"/>
      <w:ind w:firstLine="680" w:left="0"/>
      <w:contextualSpacing w:val="1"/>
      <w:jc w:val="both"/>
      <w:outlineLvl w:val="1"/>
    </w:pPr>
    <w:rPr>
      <w:sz w:val="28"/>
    </w:rPr>
  </w:style>
  <w:style w:styleId="Style_9_ch" w:type="character">
    <w:name w:val="Средняя сетка 21"/>
    <w:basedOn w:val="Style_15_ch"/>
    <w:link w:val="Style_9"/>
    <w:rPr>
      <w:sz w:val="28"/>
    </w:rPr>
  </w:style>
  <w:style w:styleId="Style_23" w:type="paragraph">
    <w:name w:val="table-list-bullet"/>
    <w:basedOn w:val="Style_15"/>
    <w:link w:val="Style_23_ch"/>
    <w:pPr>
      <w:spacing w:line="200" w:lineRule="atLeast"/>
      <w:ind w:hanging="142" w:left="142"/>
    </w:pPr>
    <w:rPr>
      <w:color w:val="000000"/>
      <w:sz w:val="18"/>
    </w:rPr>
  </w:style>
  <w:style w:styleId="Style_23_ch" w:type="character">
    <w:name w:val="table-list-bullet"/>
    <w:basedOn w:val="Style_15_ch"/>
    <w:link w:val="Style_23"/>
    <w:rPr>
      <w:color w:val="000000"/>
      <w:sz w:val="18"/>
    </w:rPr>
  </w:style>
  <w:style w:styleId="Style_4" w:type="paragraph">
    <w:name w:val="No Spacing"/>
    <w:link w:val="Style_4_ch"/>
    <w:pPr>
      <w:widowControl w:val="0"/>
      <w:spacing w:after="0" w:line="240" w:lineRule="auto"/>
      <w:ind/>
    </w:pPr>
    <w:rPr>
      <w:rFonts w:ascii="Times New Roman" w:hAnsi="Times New Roman"/>
    </w:rPr>
  </w:style>
  <w:style w:styleId="Style_4_ch" w:type="character">
    <w:name w:val="No Spacing"/>
    <w:link w:val="Style_4"/>
    <w:rPr>
      <w:rFonts w:ascii="Times New Roman" w:hAnsi="Times New Roman"/>
    </w:rPr>
  </w:style>
  <w:style w:styleId="Style_24" w:type="paragraph">
    <w:name w:val="toc 3"/>
    <w:next w:val="Style_15"/>
    <w:link w:val="Style_2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4_ch" w:type="character">
    <w:name w:val="toc 3"/>
    <w:link w:val="Style_24"/>
    <w:rPr>
      <w:rFonts w:ascii="XO Thames" w:hAnsi="XO Thames"/>
      <w:sz w:val="28"/>
    </w:rPr>
  </w:style>
  <w:style w:styleId="Style_25" w:type="paragraph">
    <w:name w:val="heading 5"/>
    <w:next w:val="Style_15"/>
    <w:link w:val="Style_2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5_ch" w:type="character">
    <w:name w:val="heading 5"/>
    <w:link w:val="Style_25"/>
    <w:rPr>
      <w:rFonts w:ascii="XO Thames" w:hAnsi="XO Thames"/>
      <w:b w:val="1"/>
      <w:sz w:val="22"/>
    </w:rPr>
  </w:style>
  <w:style w:styleId="Style_26" w:type="paragraph">
    <w:name w:val="header"/>
    <w:basedOn w:val="Style_15"/>
    <w:link w:val="Style_26_ch"/>
    <w:pPr>
      <w:tabs>
        <w:tab w:leader="none" w:pos="4677" w:val="center"/>
        <w:tab w:leader="none" w:pos="9355" w:val="right"/>
      </w:tabs>
      <w:ind/>
    </w:pPr>
  </w:style>
  <w:style w:styleId="Style_26_ch" w:type="character">
    <w:name w:val="header"/>
    <w:basedOn w:val="Style_15_ch"/>
    <w:link w:val="Style_26"/>
  </w:style>
  <w:style w:styleId="Style_27" w:type="paragraph">
    <w:name w:val="table-body_centre"/>
    <w:basedOn w:val="Style_14"/>
    <w:link w:val="Style_27_ch"/>
    <w:pPr>
      <w:spacing w:after="100" w:line="200" w:lineRule="atLeast"/>
      <w:ind/>
      <w:jc w:val="center"/>
    </w:pPr>
    <w:rPr>
      <w:rFonts w:ascii="SchoolBookSanPin" w:hAnsi="SchoolBookSanPin"/>
      <w:sz w:val="18"/>
    </w:rPr>
  </w:style>
  <w:style w:styleId="Style_27_ch" w:type="character">
    <w:name w:val="table-body_centre"/>
    <w:basedOn w:val="Style_14_ch"/>
    <w:link w:val="Style_27"/>
    <w:rPr>
      <w:rFonts w:ascii="SchoolBookSanPin" w:hAnsi="SchoolBookSanPin"/>
      <w:sz w:val="18"/>
    </w:rPr>
  </w:style>
  <w:style w:styleId="Style_28" w:type="paragraph">
    <w:name w:val="heading 1"/>
    <w:basedOn w:val="Style_15"/>
    <w:link w:val="Style_28_ch"/>
    <w:uiPriority w:val="9"/>
    <w:qFormat/>
    <w:pPr>
      <w:widowControl w:val="0"/>
      <w:ind w:hanging="421" w:left="642"/>
      <w:outlineLvl w:val="0"/>
    </w:pPr>
    <w:rPr>
      <w:b w:val="1"/>
    </w:rPr>
  </w:style>
  <w:style w:styleId="Style_28_ch" w:type="character">
    <w:name w:val="heading 1"/>
    <w:basedOn w:val="Style_15_ch"/>
    <w:link w:val="Style_28"/>
    <w:rPr>
      <w:b w:val="1"/>
    </w:rPr>
  </w:style>
  <w:style w:styleId="Style_29" w:type="paragraph">
    <w:name w:val="ParaAttribute16"/>
    <w:link w:val="Style_29_ch"/>
    <w:pPr>
      <w:spacing w:after="0" w:line="240" w:lineRule="auto"/>
      <w:ind w:firstLine="0" w:left="1080"/>
      <w:jc w:val="both"/>
    </w:pPr>
    <w:rPr>
      <w:rFonts w:ascii="Times New Roman" w:hAnsi="Times New Roman"/>
      <w:sz w:val="20"/>
    </w:rPr>
  </w:style>
  <w:style w:styleId="Style_29_ch" w:type="character">
    <w:name w:val="ParaAttribute16"/>
    <w:link w:val="Style_29"/>
    <w:rPr>
      <w:rFonts w:ascii="Times New Roman" w:hAnsi="Times New Roman"/>
      <w:sz w:val="20"/>
    </w:rPr>
  </w:style>
  <w:style w:styleId="Style_12" w:type="paragraph">
    <w:name w:val="table-head"/>
    <w:basedOn w:val="Style_15"/>
    <w:link w:val="Style_12_ch"/>
    <w:pPr>
      <w:tabs>
        <w:tab w:leader="none" w:pos="567" w:val="left"/>
      </w:tabs>
      <w:spacing w:after="100" w:line="200" w:lineRule="atLeast"/>
      <w:ind/>
      <w:jc w:val="center"/>
    </w:pPr>
    <w:rPr>
      <w:rFonts w:ascii="SchoolBookSanPin-Bold" w:hAnsi="SchoolBookSanPin-Bold"/>
      <w:b w:val="1"/>
      <w:color w:val="000000"/>
      <w:sz w:val="18"/>
    </w:rPr>
  </w:style>
  <w:style w:styleId="Style_12_ch" w:type="character">
    <w:name w:val="table-head"/>
    <w:basedOn w:val="Style_15_ch"/>
    <w:link w:val="Style_12"/>
    <w:rPr>
      <w:rFonts w:ascii="SchoolBookSanPin-Bold" w:hAnsi="SchoolBookSanPin-Bold"/>
      <w:b w:val="1"/>
      <w:color w:val="000000"/>
      <w:sz w:val="18"/>
    </w:rPr>
  </w:style>
  <w:style w:styleId="Style_30" w:type="paragraph">
    <w:name w:val="Default Paragraph Font"/>
    <w:link w:val="Style_30_ch"/>
  </w:style>
  <w:style w:styleId="Style_30_ch" w:type="character">
    <w:name w:val="Default Paragraph Font"/>
    <w:link w:val="Style_30"/>
  </w:style>
  <w:style w:styleId="Style_31" w:type="paragraph">
    <w:name w:val="Hyperlink"/>
    <w:basedOn w:val="Style_30"/>
    <w:link w:val="Style_31_ch"/>
    <w:rPr>
      <w:color w:val="0000FF"/>
      <w:u w:val="single"/>
    </w:rPr>
  </w:style>
  <w:style w:styleId="Style_31_ch" w:type="character">
    <w:name w:val="Hyperlink"/>
    <w:basedOn w:val="Style_30_ch"/>
    <w:link w:val="Style_31"/>
    <w:rPr>
      <w:color w:val="0000FF"/>
      <w:u w:val="single"/>
    </w:rPr>
  </w:style>
  <w:style w:styleId="Style_32" w:type="paragraph">
    <w:name w:val="Footnote"/>
    <w:link w:val="Style_32_ch"/>
    <w:pPr>
      <w:ind w:firstLine="851" w:left="0"/>
      <w:jc w:val="both"/>
    </w:pPr>
    <w:rPr>
      <w:rFonts w:ascii="XO Thames" w:hAnsi="XO Thames"/>
      <w:sz w:val="22"/>
    </w:rPr>
  </w:style>
  <w:style w:styleId="Style_32_ch" w:type="character">
    <w:name w:val="Footnote"/>
    <w:link w:val="Style_32"/>
    <w:rPr>
      <w:rFonts w:ascii="XO Thames" w:hAnsi="XO Thames"/>
      <w:sz w:val="22"/>
    </w:rPr>
  </w:style>
  <w:style w:styleId="Style_33" w:type="paragraph">
    <w:name w:val="CharAttribute484"/>
    <w:link w:val="Style_33_ch"/>
    <w:rPr>
      <w:rFonts w:ascii="Times New Roman" w:hAnsi="Times New Roman"/>
      <w:i w:val="1"/>
      <w:sz w:val="28"/>
    </w:rPr>
  </w:style>
  <w:style w:styleId="Style_33_ch" w:type="character">
    <w:name w:val="CharAttribute484"/>
    <w:link w:val="Style_33"/>
    <w:rPr>
      <w:rFonts w:ascii="Times New Roman" w:hAnsi="Times New Roman"/>
      <w:i w:val="1"/>
      <w:sz w:val="28"/>
    </w:rPr>
  </w:style>
  <w:style w:styleId="Style_34" w:type="paragraph">
    <w:name w:val="toc 1"/>
    <w:basedOn w:val="Style_15"/>
    <w:link w:val="Style_34_ch"/>
    <w:uiPriority w:val="39"/>
    <w:pPr>
      <w:widowControl w:val="0"/>
      <w:spacing w:before="160"/>
      <w:ind w:hanging="423" w:left="814"/>
    </w:pPr>
    <w:rPr>
      <w:sz w:val="28"/>
    </w:rPr>
  </w:style>
  <w:style w:styleId="Style_34_ch" w:type="character">
    <w:name w:val="toc 1"/>
    <w:basedOn w:val="Style_15_ch"/>
    <w:link w:val="Style_34"/>
    <w:rPr>
      <w:sz w:val="28"/>
    </w:rPr>
  </w:style>
  <w:style w:styleId="Style_35" w:type="paragraph">
    <w:name w:val="Header and Footer"/>
    <w:link w:val="Style_35_ch"/>
    <w:pPr>
      <w:spacing w:line="240" w:lineRule="auto"/>
      <w:ind/>
      <w:jc w:val="both"/>
    </w:pPr>
    <w:rPr>
      <w:rFonts w:ascii="XO Thames" w:hAnsi="XO Thames"/>
      <w:sz w:val="20"/>
    </w:rPr>
  </w:style>
  <w:style w:styleId="Style_35_ch" w:type="character">
    <w:name w:val="Header and Footer"/>
    <w:link w:val="Style_35"/>
    <w:rPr>
      <w:rFonts w:ascii="XO Thames" w:hAnsi="XO Thames"/>
      <w:sz w:val="20"/>
    </w:rPr>
  </w:style>
  <w:style w:styleId="Style_36" w:type="paragraph">
    <w:name w:val="footer"/>
    <w:basedOn w:val="Style_15"/>
    <w:link w:val="Style_36_ch"/>
    <w:pPr>
      <w:tabs>
        <w:tab w:leader="none" w:pos="4677" w:val="center"/>
        <w:tab w:leader="none" w:pos="9355" w:val="right"/>
      </w:tabs>
      <w:ind/>
    </w:pPr>
  </w:style>
  <w:style w:styleId="Style_36_ch" w:type="character">
    <w:name w:val="footer"/>
    <w:basedOn w:val="Style_15_ch"/>
    <w:link w:val="Style_36"/>
  </w:style>
  <w:style w:styleId="Style_6" w:type="paragraph">
    <w:name w:val="Table Paragraph"/>
    <w:basedOn w:val="Style_15"/>
    <w:link w:val="Style_6_ch"/>
    <w:pPr>
      <w:widowControl w:val="0"/>
      <w:ind w:firstLine="0" w:left="107"/>
    </w:pPr>
    <w:rPr>
      <w:sz w:val="22"/>
    </w:rPr>
  </w:style>
  <w:style w:styleId="Style_6_ch" w:type="character">
    <w:name w:val="Table Paragraph"/>
    <w:basedOn w:val="Style_15_ch"/>
    <w:link w:val="Style_6"/>
    <w:rPr>
      <w:sz w:val="22"/>
    </w:rPr>
  </w:style>
  <w:style w:styleId="Style_37" w:type="paragraph">
    <w:name w:val="toc 9"/>
    <w:next w:val="Style_15"/>
    <w:link w:val="Style_3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37_ch" w:type="character">
    <w:name w:val="toc 9"/>
    <w:link w:val="Style_37"/>
    <w:rPr>
      <w:rFonts w:ascii="XO Thames" w:hAnsi="XO Thames"/>
      <w:sz w:val="28"/>
    </w:rPr>
  </w:style>
  <w:style w:styleId="Style_8" w:type="paragraph">
    <w:name w:val="List Paragraph"/>
    <w:basedOn w:val="Style_15"/>
    <w:link w:val="Style_8_ch"/>
    <w:pPr>
      <w:widowControl w:val="0"/>
      <w:ind w:firstLine="0" w:left="222"/>
    </w:pPr>
    <w:rPr>
      <w:sz w:val="22"/>
    </w:rPr>
  </w:style>
  <w:style w:styleId="Style_8_ch" w:type="character">
    <w:name w:val="List Paragraph"/>
    <w:basedOn w:val="Style_15_ch"/>
    <w:link w:val="Style_8"/>
    <w:rPr>
      <w:sz w:val="22"/>
    </w:rPr>
  </w:style>
  <w:style w:styleId="Style_11" w:type="paragraph">
    <w:name w:val="list-bullet"/>
    <w:basedOn w:val="Style_10"/>
    <w:link w:val="Style_11_ch"/>
    <w:pPr>
      <w:numPr>
        <w:numId w:val="4"/>
      </w:numPr>
      <w:ind w:hanging="340" w:left="567"/>
    </w:pPr>
  </w:style>
  <w:style w:styleId="Style_11_ch" w:type="character">
    <w:name w:val="list-bullet"/>
    <w:basedOn w:val="Style_10_ch"/>
    <w:link w:val="Style_11"/>
  </w:style>
  <w:style w:styleId="Style_38" w:type="paragraph">
    <w:name w:val="ParaAttribute7"/>
    <w:link w:val="Style_38_ch"/>
    <w:pPr>
      <w:spacing w:after="0" w:line="240" w:lineRule="auto"/>
      <w:ind w:firstLine="851" w:left="0"/>
      <w:jc w:val="center"/>
    </w:pPr>
    <w:rPr>
      <w:rFonts w:ascii="Times New Roman" w:hAnsi="Times New Roman"/>
      <w:sz w:val="20"/>
    </w:rPr>
  </w:style>
  <w:style w:styleId="Style_38_ch" w:type="character">
    <w:name w:val="ParaAttribute7"/>
    <w:link w:val="Style_38"/>
    <w:rPr>
      <w:rFonts w:ascii="Times New Roman" w:hAnsi="Times New Roman"/>
      <w:sz w:val="20"/>
    </w:rPr>
  </w:style>
  <w:style w:styleId="Style_39" w:type="paragraph">
    <w:name w:val="toc 8"/>
    <w:next w:val="Style_15"/>
    <w:link w:val="Style_39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39_ch" w:type="character">
    <w:name w:val="toc 8"/>
    <w:link w:val="Style_39"/>
    <w:rPr>
      <w:rFonts w:ascii="XO Thames" w:hAnsi="XO Thames"/>
      <w:sz w:val="28"/>
    </w:rPr>
  </w:style>
  <w:style w:styleId="Style_40" w:type="paragraph">
    <w:name w:val="ParaAttribute10"/>
    <w:link w:val="Style_40_ch"/>
    <w:pPr>
      <w:spacing w:after="0" w:line="240" w:lineRule="auto"/>
      <w:ind/>
      <w:jc w:val="both"/>
    </w:pPr>
    <w:rPr>
      <w:rFonts w:ascii="Times New Roman" w:hAnsi="Times New Roman"/>
      <w:sz w:val="20"/>
    </w:rPr>
  </w:style>
  <w:style w:styleId="Style_40_ch" w:type="character">
    <w:name w:val="ParaAttribute10"/>
    <w:link w:val="Style_40"/>
    <w:rPr>
      <w:rFonts w:ascii="Times New Roman" w:hAnsi="Times New Roman"/>
      <w:sz w:val="20"/>
    </w:rPr>
  </w:style>
  <w:style w:styleId="Style_41" w:type="paragraph">
    <w:name w:val="ParaAttribute3"/>
    <w:link w:val="Style_41_ch"/>
    <w:pPr>
      <w:widowControl w:val="0"/>
      <w:spacing w:after="0" w:line="240" w:lineRule="auto"/>
      <w:ind w:right="-1"/>
      <w:jc w:val="center"/>
    </w:pPr>
    <w:rPr>
      <w:rFonts w:ascii="Times New Roman" w:hAnsi="Times New Roman"/>
      <w:sz w:val="20"/>
    </w:rPr>
  </w:style>
  <w:style w:styleId="Style_41_ch" w:type="character">
    <w:name w:val="ParaAttribute3"/>
    <w:link w:val="Style_41"/>
    <w:rPr>
      <w:rFonts w:ascii="Times New Roman" w:hAnsi="Times New Roman"/>
      <w:sz w:val="20"/>
    </w:rPr>
  </w:style>
  <w:style w:styleId="Style_42" w:type="paragraph">
    <w:name w:val="toc 5"/>
    <w:next w:val="Style_15"/>
    <w:link w:val="Style_4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42_ch" w:type="character">
    <w:name w:val="toc 5"/>
    <w:link w:val="Style_42"/>
    <w:rPr>
      <w:rFonts w:ascii="XO Thames" w:hAnsi="XO Thames"/>
      <w:sz w:val="28"/>
    </w:rPr>
  </w:style>
  <w:style w:styleId="Style_14" w:type="paragraph">
    <w:name w:val="[No Paragraph Style]"/>
    <w:link w:val="Style_14_ch"/>
    <w:pPr>
      <w:widowControl w:val="0"/>
      <w:spacing w:after="0" w:line="288" w:lineRule="auto"/>
      <w:ind/>
    </w:pPr>
    <w:rPr>
      <w:rFonts w:ascii="Minion Pro" w:hAnsi="Minion Pro"/>
      <w:color w:val="000000"/>
      <w:sz w:val="24"/>
    </w:rPr>
  </w:style>
  <w:style w:styleId="Style_14_ch" w:type="character">
    <w:name w:val="[No Paragraph Style]"/>
    <w:link w:val="Style_14"/>
    <w:rPr>
      <w:rFonts w:ascii="Minion Pro" w:hAnsi="Minion Pro"/>
      <w:color w:val="000000"/>
      <w:sz w:val="24"/>
    </w:rPr>
  </w:style>
  <w:style w:styleId="Style_43" w:type="paragraph">
    <w:name w:val="Normal (Web)"/>
    <w:basedOn w:val="Style_15"/>
    <w:link w:val="Style_43_ch"/>
    <w:pPr>
      <w:spacing w:afterAutospacing="on" w:beforeAutospacing="on"/>
      <w:ind/>
    </w:pPr>
  </w:style>
  <w:style w:styleId="Style_43_ch" w:type="character">
    <w:name w:val="Normal (Web)"/>
    <w:basedOn w:val="Style_15_ch"/>
    <w:link w:val="Style_43"/>
  </w:style>
  <w:style w:styleId="Style_44" w:type="paragraph">
    <w:name w:val="markedcontent"/>
    <w:basedOn w:val="Style_30"/>
    <w:link w:val="Style_44_ch"/>
  </w:style>
  <w:style w:styleId="Style_44_ch" w:type="character">
    <w:name w:val="markedcontent"/>
    <w:basedOn w:val="Style_30_ch"/>
    <w:link w:val="Style_44"/>
  </w:style>
  <w:style w:styleId="Style_45" w:type="paragraph">
    <w:name w:val="fill"/>
    <w:basedOn w:val="Style_30"/>
    <w:link w:val="Style_45_ch"/>
  </w:style>
  <w:style w:styleId="Style_45_ch" w:type="character">
    <w:name w:val="fill"/>
    <w:basedOn w:val="Style_30_ch"/>
    <w:link w:val="Style_45"/>
  </w:style>
  <w:style w:styleId="Style_46" w:type="paragraph">
    <w:name w:val="CharAttribute485"/>
    <w:link w:val="Style_46_ch"/>
    <w:rPr>
      <w:rFonts w:ascii="Times New Roman" w:hAnsi="Times New Roman"/>
      <w:i w:val="1"/>
      <w:sz w:val="22"/>
    </w:rPr>
  </w:style>
  <w:style w:styleId="Style_46_ch" w:type="character">
    <w:name w:val="CharAttribute485"/>
    <w:link w:val="Style_46"/>
    <w:rPr>
      <w:rFonts w:ascii="Times New Roman" w:hAnsi="Times New Roman"/>
      <w:i w:val="1"/>
      <w:sz w:val="22"/>
    </w:rPr>
  </w:style>
  <w:style w:styleId="Style_47" w:type="paragraph">
    <w:name w:val="Subtitle"/>
    <w:next w:val="Style_15"/>
    <w:link w:val="Style_4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47_ch" w:type="character">
    <w:name w:val="Subtitle"/>
    <w:link w:val="Style_47"/>
    <w:rPr>
      <w:rFonts w:ascii="XO Thames" w:hAnsi="XO Thames"/>
      <w:i w:val="1"/>
      <w:sz w:val="24"/>
    </w:rPr>
  </w:style>
  <w:style w:styleId="Style_48" w:type="paragraph">
    <w:name w:val="Title"/>
    <w:next w:val="Style_15"/>
    <w:link w:val="Style_4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48_ch" w:type="character">
    <w:name w:val="Title"/>
    <w:link w:val="Style_48"/>
    <w:rPr>
      <w:rFonts w:ascii="XO Thames" w:hAnsi="XO Thames"/>
      <w:b w:val="1"/>
      <w:caps w:val="1"/>
      <w:sz w:val="40"/>
    </w:rPr>
  </w:style>
  <w:style w:styleId="Style_49" w:type="paragraph">
    <w:name w:val="heading 4"/>
    <w:next w:val="Style_15"/>
    <w:link w:val="Style_4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49_ch" w:type="character">
    <w:name w:val="heading 4"/>
    <w:link w:val="Style_49"/>
    <w:rPr>
      <w:rFonts w:ascii="XO Thames" w:hAnsi="XO Thames"/>
      <w:b w:val="1"/>
      <w:sz w:val="24"/>
    </w:rPr>
  </w:style>
  <w:style w:styleId="Style_50" w:type="paragraph">
    <w:name w:val="Ul"/>
    <w:basedOn w:val="Style_15"/>
    <w:link w:val="Style_50_ch"/>
    <w:pPr>
      <w:spacing w:line="300" w:lineRule="atLeast"/>
      <w:ind/>
    </w:pPr>
    <w:rPr>
      <w:sz w:val="22"/>
    </w:rPr>
  </w:style>
  <w:style w:styleId="Style_50_ch" w:type="character">
    <w:name w:val="Ul"/>
    <w:basedOn w:val="Style_15_ch"/>
    <w:link w:val="Style_50"/>
    <w:rPr>
      <w:sz w:val="22"/>
    </w:rPr>
  </w:style>
  <w:style w:styleId="Style_51" w:type="paragraph">
    <w:name w:val="heading 2"/>
    <w:basedOn w:val="Style_15"/>
    <w:next w:val="Style_15"/>
    <w:link w:val="Style_51_ch"/>
    <w:uiPriority w:val="9"/>
    <w:qFormat/>
    <w:pPr>
      <w:keepNext w:val="1"/>
      <w:keepLines w:val="1"/>
      <w:widowControl w:val="0"/>
      <w:spacing w:before="200"/>
      <w:ind/>
      <w:outlineLvl w:val="1"/>
    </w:pPr>
    <w:rPr>
      <w:rFonts w:asciiTheme="majorAscii" w:hAnsiTheme="majorHAnsi"/>
      <w:b w:val="1"/>
      <w:color w:themeColor="accent1" w:val="4472C4"/>
      <w:sz w:val="26"/>
    </w:rPr>
  </w:style>
  <w:style w:styleId="Style_51_ch" w:type="character">
    <w:name w:val="heading 2"/>
    <w:basedOn w:val="Style_15_ch"/>
    <w:link w:val="Style_51"/>
    <w:rPr>
      <w:rFonts w:asciiTheme="majorAscii" w:hAnsiTheme="majorHAnsi"/>
      <w:b w:val="1"/>
      <w:color w:themeColor="accent1" w:val="4472C4"/>
      <w:sz w:val="26"/>
    </w:rPr>
  </w:style>
  <w:style w:styleId="Style_13" w:type="paragraph">
    <w:name w:val="table-body_0mm"/>
    <w:basedOn w:val="Style_15"/>
    <w:link w:val="Style_13_ch"/>
    <w:pPr>
      <w:tabs>
        <w:tab w:leader="none" w:pos="567" w:val="left"/>
      </w:tabs>
      <w:spacing w:line="200" w:lineRule="atLeast"/>
      <w:ind/>
    </w:pPr>
    <w:rPr>
      <w:color w:val="000000"/>
      <w:sz w:val="18"/>
    </w:rPr>
  </w:style>
  <w:style w:styleId="Style_13_ch" w:type="character">
    <w:name w:val="table-body_0mm"/>
    <w:basedOn w:val="Style_15_ch"/>
    <w:link w:val="Style_13"/>
    <w:rPr>
      <w:color w:val="000000"/>
      <w:sz w:val="18"/>
    </w:rPr>
  </w:style>
  <w:style w:styleId="Style_52" w:type="paragraph">
    <w:name w:val="Прижатый влево"/>
    <w:basedOn w:val="Style_15"/>
    <w:next w:val="Style_15"/>
    <w:link w:val="Style_52_ch"/>
    <w:pPr>
      <w:widowControl w:val="0"/>
      <w:ind/>
    </w:pPr>
    <w:rPr>
      <w:rFonts w:ascii="Times New Roman CYR" w:hAnsi="Times New Roman CYR"/>
    </w:rPr>
  </w:style>
  <w:style w:styleId="Style_52_ch" w:type="character">
    <w:name w:val="Прижатый влево"/>
    <w:basedOn w:val="Style_15_ch"/>
    <w:link w:val="Style_52"/>
    <w:rPr>
      <w:rFonts w:ascii="Times New Roman CYR" w:hAnsi="Times New Roman CYR"/>
    </w:rPr>
  </w:style>
  <w:style w:styleId="Style_3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" w:type="table">
    <w:name w:val="Table Normal"/>
    <w:pPr>
      <w:widowControl w:val="0"/>
      <w:spacing w:after="0" w:line="240" w:lineRule="auto"/>
      <w:ind/>
    </w:p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3" Target="numbering.xml" Type="http://schemas.openxmlformats.org/officeDocument/2006/relationships/numbering"/>
  <Relationship Id="rId29" Target="styles.xml" Type="http://schemas.openxmlformats.org/officeDocument/2006/relationships/styles"/>
  <Relationship Id="rId28" Target="settings.xml" Type="http://schemas.openxmlformats.org/officeDocument/2006/relationships/settings"/>
  <Relationship Id="rId27" Target="fontTable.xml" Type="http://schemas.openxmlformats.org/officeDocument/2006/relationships/fontTable"/>
  <Relationship Id="rId23" Target="media/12.emf" Type="http://schemas.openxmlformats.org/officeDocument/2006/relationships/image"/>
  <Relationship Id="rId22" Target="media/11.emf" Type="http://schemas.openxmlformats.org/officeDocument/2006/relationships/image"/>
  <Relationship Id="rId21" Target="media/10.emf" Type="http://schemas.openxmlformats.org/officeDocument/2006/relationships/image"/>
  <Relationship Id="rId25" Target="media/14.jpeg" Type="http://schemas.openxmlformats.org/officeDocument/2006/relationships/image"/>
  <Relationship Id="rId13" Target="media/2.emf" Type="http://schemas.openxmlformats.org/officeDocument/2006/relationships/image"/>
  <Relationship Id="rId11" Target="footer11.xml" Type="http://schemas.openxmlformats.org/officeDocument/2006/relationships/footer"/>
  <Relationship Id="rId24" Target="media/13.jpeg" Type="http://schemas.openxmlformats.org/officeDocument/2006/relationships/image"/>
  <Relationship Id="rId10" Target="footer10.xml" Type="http://schemas.openxmlformats.org/officeDocument/2006/relationships/footer"/>
  <Relationship Id="rId17" Target="media/6.emf" Type="http://schemas.openxmlformats.org/officeDocument/2006/relationships/image"/>
  <Relationship Id="rId18" Target="media/7.emf" Type="http://schemas.openxmlformats.org/officeDocument/2006/relationships/image"/>
  <Relationship Id="rId26" Target="media/15.jpeg" Type="http://schemas.openxmlformats.org/officeDocument/2006/relationships/image"/>
  <Relationship Id="rId15" Target="media/4.emf" Type="http://schemas.openxmlformats.org/officeDocument/2006/relationships/image"/>
  <Relationship Id="rId9" Target="footer9.xml" Type="http://schemas.openxmlformats.org/officeDocument/2006/relationships/footer"/>
  <Relationship Id="rId8" Target="footer8.xml" Type="http://schemas.openxmlformats.org/officeDocument/2006/relationships/footer"/>
  <Relationship Id="rId20" Target="media/9.emf" Type="http://schemas.openxmlformats.org/officeDocument/2006/relationships/image"/>
  <Relationship Id="rId31" Target="webSettings.xml" Type="http://schemas.openxmlformats.org/officeDocument/2006/relationships/webSettings"/>
  <Relationship Id="rId19" Target="media/8.emf" Type="http://schemas.openxmlformats.org/officeDocument/2006/relationships/image"/>
  <Relationship Id="rId7" Target="footer7.xml" Type="http://schemas.openxmlformats.org/officeDocument/2006/relationships/footer"/>
  <Relationship Id="rId14" Target="media/3.emf" Type="http://schemas.openxmlformats.org/officeDocument/2006/relationships/image"/>
  <Relationship Id="rId6" Target="footer6.xml" Type="http://schemas.openxmlformats.org/officeDocument/2006/relationships/footer"/>
  <Relationship Id="rId5" Target="footer5.xml" Type="http://schemas.openxmlformats.org/officeDocument/2006/relationships/footer"/>
  <Relationship Id="rId16" Target="media/5.emf" Type="http://schemas.openxmlformats.org/officeDocument/2006/relationships/image"/>
  <Relationship Id="rId4" Target="footer4.xml" Type="http://schemas.openxmlformats.org/officeDocument/2006/relationships/footer"/>
  <Relationship Id="rId12" Target="media/1.emf" Type="http://schemas.openxmlformats.org/officeDocument/2006/relationships/image"/>
  <Relationship Id="rId32" Target="theme/theme1.xml" Type="http://schemas.openxmlformats.org/officeDocument/2006/relationships/theme"/>
  <Relationship Id="rId3" Target="footer3.xml" Type="http://schemas.openxmlformats.org/officeDocument/2006/relationships/footer"/>
  <Relationship Id="rId30" Target="stylesWithEffects.xml" Type="http://schemas.microsoft.com/office/2007/relationships/stylesWithEffects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MyOffice-CoreFramework-Windows/29-1028.734.7326.662.0@RELEASE-DESKTOP-BETELGEUSE-2.3-RC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2024-09-08T15:07:50Z</dcterms:modified>
</cp:coreProperties>
</file>